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CF642" w14:textId="77777777" w:rsidR="00187747" w:rsidRPr="00A66A17" w:rsidRDefault="00187747"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154005A4" w14:textId="77777777" w:rsidR="00187747" w:rsidRPr="007669A4" w:rsidRDefault="00187747" w:rsidP="001164EF">
      <w:pPr>
        <w:ind w:right="851"/>
        <w:rPr>
          <w:rFonts w:ascii="Calibri" w:hAnsi="Calibri" w:cs="Calibri"/>
          <w:b/>
          <w:sz w:val="22"/>
          <w:szCs w:val="22"/>
        </w:rPr>
      </w:pPr>
      <w:r w:rsidRPr="007669A4">
        <w:rPr>
          <w:rFonts w:ascii="Calibri" w:hAnsi="Calibri" w:cs="Calibri"/>
          <w:b/>
          <w:sz w:val="22"/>
          <w:szCs w:val="22"/>
        </w:rPr>
        <w:t>»</w:t>
      </w:r>
      <w:r w:rsidRPr="00CF4F8A">
        <w:rPr>
          <w:rFonts w:ascii="Calibri" w:hAnsi="Calibri" w:cs="Calibri"/>
          <w:b/>
          <w:noProof/>
          <w:sz w:val="22"/>
          <w:szCs w:val="22"/>
        </w:rPr>
        <w:t>Die Richterin und ihr Henker</w:t>
      </w:r>
      <w:r w:rsidRPr="007669A4">
        <w:rPr>
          <w:rFonts w:ascii="Calibri" w:hAnsi="Calibri" w:cs="Calibri"/>
          <w:b/>
          <w:sz w:val="22"/>
          <w:szCs w:val="22"/>
        </w:rPr>
        <w:t xml:space="preserve">« von </w:t>
      </w:r>
      <w:r w:rsidRPr="00CF4F8A">
        <w:rPr>
          <w:rFonts w:ascii="Calibri" w:hAnsi="Calibri" w:cs="Calibri"/>
          <w:b/>
          <w:noProof/>
          <w:sz w:val="22"/>
          <w:szCs w:val="22"/>
        </w:rPr>
        <w:t>Steffen Eicker</w:t>
      </w:r>
    </w:p>
    <w:p w14:paraId="542518E1" w14:textId="77777777" w:rsidR="00187747" w:rsidRPr="00BF4204" w:rsidRDefault="00187747"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2E384156" w14:textId="77777777" w:rsidR="00187747" w:rsidRPr="00BF4204" w:rsidRDefault="00187747" w:rsidP="001164EF">
      <w:pPr>
        <w:ind w:right="851"/>
        <w:rPr>
          <w:rFonts w:ascii="Calibri" w:hAnsi="Calibri" w:cs="Calibri"/>
          <w:sz w:val="22"/>
          <w:szCs w:val="22"/>
        </w:rPr>
      </w:pPr>
    </w:p>
    <w:p w14:paraId="3F2F52AA" w14:textId="77777777" w:rsidR="00187747" w:rsidRPr="00BF4204" w:rsidRDefault="00187747" w:rsidP="001164EF">
      <w:pPr>
        <w:pStyle w:val="Textkrper2"/>
        <w:tabs>
          <w:tab w:val="left" w:pos="8460"/>
        </w:tabs>
        <w:ind w:right="851"/>
        <w:rPr>
          <w:rFonts w:ascii="Calibri" w:hAnsi="Calibri" w:cs="Calibri"/>
          <w:sz w:val="22"/>
          <w:szCs w:val="22"/>
        </w:rPr>
      </w:pPr>
    </w:p>
    <w:p w14:paraId="1583161B" w14:textId="575EA2E4" w:rsidR="00187747" w:rsidRPr="004B0FB4" w:rsidRDefault="00187747" w:rsidP="004B0FB4">
      <w:pPr>
        <w:pStyle w:val="Textkrper2"/>
        <w:tabs>
          <w:tab w:val="left" w:pos="8460"/>
        </w:tabs>
        <w:spacing w:after="240" w:line="276" w:lineRule="auto"/>
        <w:ind w:right="851"/>
        <w:rPr>
          <w:rFonts w:ascii="Calibri" w:hAnsi="Calibri" w:cs="Calibri"/>
          <w:sz w:val="22"/>
          <w:szCs w:val="22"/>
        </w:rPr>
      </w:pPr>
      <w:r w:rsidRPr="00CF4F8A">
        <w:rPr>
          <w:rFonts w:ascii="Calibri" w:hAnsi="Calibri" w:cs="Calibri"/>
          <w:noProof/>
          <w:szCs w:val="32"/>
        </w:rPr>
        <w:t>Strafe muss sein!</w:t>
      </w:r>
      <w:r w:rsidRPr="00BF4204">
        <w:rPr>
          <w:rFonts w:ascii="Calibri" w:hAnsi="Calibri" w:cs="Calibri"/>
          <w:szCs w:val="32"/>
        </w:rPr>
        <w:br/>
      </w:r>
      <w:r>
        <w:rPr>
          <w:rFonts w:ascii="Calibri" w:hAnsi="Calibri" w:cs="Calibri"/>
          <w:sz w:val="22"/>
          <w:szCs w:val="22"/>
        </w:rPr>
        <w:t>Der neue Spessart-Krimi von Steffen Eicker</w:t>
      </w:r>
    </w:p>
    <w:p w14:paraId="63393698" w14:textId="77777777" w:rsidR="00187747" w:rsidRPr="00187747" w:rsidRDefault="00187747" w:rsidP="00187747">
      <w:pPr>
        <w:pStyle w:val="Listenabsatz"/>
        <w:numPr>
          <w:ilvl w:val="0"/>
          <w:numId w:val="10"/>
        </w:numPr>
        <w:tabs>
          <w:tab w:val="left" w:pos="9000"/>
        </w:tabs>
        <w:spacing w:line="276" w:lineRule="auto"/>
        <w:ind w:right="850"/>
        <w:rPr>
          <w:rFonts w:ascii="Calibri" w:hAnsi="Calibri" w:cs="Calibri"/>
          <w:bCs/>
          <w:sz w:val="22"/>
          <w:szCs w:val="22"/>
        </w:rPr>
      </w:pPr>
      <w:r w:rsidRPr="00187747">
        <w:rPr>
          <w:rFonts w:ascii="Calibri" w:hAnsi="Calibri" w:cs="Calibri"/>
          <w:bCs/>
          <w:sz w:val="22"/>
          <w:szCs w:val="22"/>
        </w:rPr>
        <w:t>Mit viel Sprachwitz, pointiert und gnädigem Blick auf Land und Leute</w:t>
      </w:r>
    </w:p>
    <w:p w14:paraId="60F3D52F" w14:textId="531B7B16" w:rsidR="00187747" w:rsidRPr="00187747" w:rsidRDefault="00187747" w:rsidP="00187747">
      <w:pPr>
        <w:pStyle w:val="Listenabsatz"/>
        <w:numPr>
          <w:ilvl w:val="0"/>
          <w:numId w:val="10"/>
        </w:numPr>
        <w:tabs>
          <w:tab w:val="left" w:pos="9000"/>
        </w:tabs>
        <w:spacing w:line="276" w:lineRule="auto"/>
        <w:ind w:right="850"/>
        <w:rPr>
          <w:rFonts w:ascii="Calibri" w:hAnsi="Calibri" w:cs="Calibri"/>
          <w:bCs/>
          <w:sz w:val="22"/>
          <w:szCs w:val="22"/>
        </w:rPr>
      </w:pPr>
      <w:r w:rsidRPr="00187747">
        <w:rPr>
          <w:rFonts w:ascii="Calibri" w:hAnsi="Calibri" w:cs="Calibri"/>
          <w:bCs/>
          <w:sz w:val="22"/>
          <w:szCs w:val="22"/>
        </w:rPr>
        <w:t>E</w:t>
      </w:r>
      <w:r w:rsidRPr="00187747">
        <w:rPr>
          <w:rFonts w:ascii="Calibri" w:hAnsi="Calibri" w:cs="Calibri"/>
          <w:bCs/>
          <w:sz w:val="22"/>
          <w:szCs w:val="22"/>
        </w:rPr>
        <w:t>in herrlich humoriger Spessart-Krimi voller Spannung und schräger Typen</w:t>
      </w:r>
    </w:p>
    <w:p w14:paraId="054661F1" w14:textId="77777777" w:rsidR="00187747" w:rsidRPr="00F12953" w:rsidRDefault="00187747" w:rsidP="00907EE7">
      <w:pPr>
        <w:tabs>
          <w:tab w:val="left" w:pos="9000"/>
        </w:tabs>
        <w:spacing w:line="276" w:lineRule="auto"/>
        <w:ind w:right="850"/>
        <w:rPr>
          <w:rFonts w:ascii="Calibri" w:hAnsi="Calibri" w:cs="Calibri"/>
          <w:bCs/>
          <w:sz w:val="22"/>
          <w:szCs w:val="22"/>
        </w:rPr>
      </w:pPr>
    </w:p>
    <w:p w14:paraId="7828034F" w14:textId="77777777" w:rsidR="00187747" w:rsidRPr="002B767E" w:rsidRDefault="00187747"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08465807" w14:textId="77777777" w:rsidR="00187747" w:rsidRPr="00187747" w:rsidRDefault="00187747" w:rsidP="00187747">
      <w:pPr>
        <w:tabs>
          <w:tab w:val="left" w:pos="9000"/>
        </w:tabs>
        <w:spacing w:line="276" w:lineRule="auto"/>
        <w:ind w:right="850"/>
        <w:rPr>
          <w:rFonts w:ascii="Calibri" w:hAnsi="Calibri" w:cs="Calibri"/>
          <w:sz w:val="22"/>
          <w:szCs w:val="22"/>
        </w:rPr>
      </w:pPr>
      <w:r w:rsidRPr="00187747">
        <w:rPr>
          <w:rFonts w:ascii="Calibri" w:hAnsi="Calibri" w:cs="Calibri"/>
          <w:sz w:val="22"/>
          <w:szCs w:val="22"/>
        </w:rPr>
        <w:t>Alexandra Schüßler meldet den Tod ihrer Schwester Klara. Und ein Dorf im Spessart muss irgendwie damit klarkommen.</w:t>
      </w:r>
    </w:p>
    <w:p w14:paraId="0DABB420" w14:textId="77777777" w:rsidR="00187747" w:rsidRPr="00187747" w:rsidRDefault="00187747" w:rsidP="00187747">
      <w:pPr>
        <w:tabs>
          <w:tab w:val="left" w:pos="9000"/>
        </w:tabs>
        <w:spacing w:line="276" w:lineRule="auto"/>
        <w:ind w:right="850"/>
        <w:rPr>
          <w:rFonts w:ascii="Calibri" w:hAnsi="Calibri" w:cs="Calibri"/>
          <w:sz w:val="22"/>
          <w:szCs w:val="22"/>
        </w:rPr>
      </w:pPr>
      <w:r w:rsidRPr="00187747">
        <w:rPr>
          <w:rFonts w:ascii="Calibri" w:hAnsi="Calibri" w:cs="Calibri"/>
          <w:sz w:val="22"/>
          <w:szCs w:val="22"/>
        </w:rPr>
        <w:t>Wie kann es sein, dass sich selbst Dornfeld – wo die Welt doch angeblich noch in Ordnung ist – als ebenso großer Sündenpfuhl entpuppt wie jede dahergelaufene Großstadt? Seine Bewohner sind so markant wie skurril: die einen liebenswert und hilfsbereit, die anderen halbseiden und verschlagen.</w:t>
      </w:r>
    </w:p>
    <w:p w14:paraId="0F29F037" w14:textId="77777777" w:rsidR="00187747" w:rsidRPr="00187747" w:rsidRDefault="00187747" w:rsidP="00187747">
      <w:pPr>
        <w:tabs>
          <w:tab w:val="left" w:pos="9000"/>
        </w:tabs>
        <w:spacing w:line="276" w:lineRule="auto"/>
        <w:ind w:right="850"/>
        <w:rPr>
          <w:rFonts w:ascii="Calibri" w:hAnsi="Calibri" w:cs="Calibri"/>
          <w:sz w:val="22"/>
          <w:szCs w:val="22"/>
        </w:rPr>
      </w:pPr>
      <w:r w:rsidRPr="00187747">
        <w:rPr>
          <w:rFonts w:ascii="Calibri" w:hAnsi="Calibri" w:cs="Calibri"/>
          <w:sz w:val="22"/>
          <w:szCs w:val="22"/>
        </w:rPr>
        <w:t>Seitz, ehemaliger Polizist und mehr mit seiner Therapie als mit der Welt beschäftigt, nimmt sich des Falls an. Schließlich kennt er sein Dorf. Glaubt er zumindest. Denn er befördert nach und nach Dinge ans Licht, mit denen er so nicht gerechnet hat.</w:t>
      </w:r>
    </w:p>
    <w:p w14:paraId="3213E6B6" w14:textId="56F1377C" w:rsidR="00187747" w:rsidRDefault="00187747" w:rsidP="00187747">
      <w:pPr>
        <w:tabs>
          <w:tab w:val="left" w:pos="9000"/>
        </w:tabs>
        <w:spacing w:line="276" w:lineRule="auto"/>
        <w:ind w:right="850"/>
        <w:rPr>
          <w:rFonts w:ascii="Calibri" w:hAnsi="Calibri" w:cs="Calibri"/>
          <w:sz w:val="22"/>
          <w:szCs w:val="22"/>
        </w:rPr>
      </w:pPr>
      <w:r w:rsidRPr="00187747">
        <w:rPr>
          <w:rFonts w:ascii="Calibri" w:hAnsi="Calibri" w:cs="Calibri"/>
          <w:sz w:val="22"/>
          <w:szCs w:val="22"/>
        </w:rPr>
        <w:t>Und dann ist da noch der Erzähler. Der stellt sich nicht mal vor, tut aber so, als hätten wir mit ihm schon die berühmten Schweine gehütet. Als Chronist mit scharfem Blick und trockenem Humor führt er uns durch den ländlichen Spessart – nach Aschaffenburg und Würzburg und wieder zurück, wobei er nicht mit kluger, augenzwinkernder Kritik an unserer heutigen Gesellschaft spart.</w:t>
      </w:r>
    </w:p>
    <w:p w14:paraId="40869515" w14:textId="77777777" w:rsidR="00187747" w:rsidRPr="00C05FD2" w:rsidRDefault="00187747" w:rsidP="00907EE7">
      <w:pPr>
        <w:tabs>
          <w:tab w:val="left" w:pos="9000"/>
        </w:tabs>
        <w:spacing w:line="276" w:lineRule="auto"/>
        <w:ind w:right="850"/>
        <w:rPr>
          <w:rFonts w:ascii="Calibri" w:hAnsi="Calibri" w:cs="Calibri"/>
          <w:sz w:val="22"/>
          <w:szCs w:val="22"/>
        </w:rPr>
      </w:pPr>
    </w:p>
    <w:p w14:paraId="06120C9E" w14:textId="77777777" w:rsidR="00187747" w:rsidRDefault="00187747" w:rsidP="00DB15D6">
      <w:pPr>
        <w:tabs>
          <w:tab w:val="left" w:pos="9000"/>
        </w:tabs>
        <w:spacing w:line="276" w:lineRule="auto"/>
        <w:ind w:right="850"/>
        <w:rPr>
          <w:rFonts w:ascii="Calibri" w:hAnsi="Calibri" w:cs="Calibri"/>
          <w:b/>
          <w:noProof/>
          <w:sz w:val="22"/>
          <w:szCs w:val="22"/>
        </w:rPr>
      </w:pPr>
      <w:r w:rsidRPr="00CF4F8A">
        <w:rPr>
          <w:rFonts w:ascii="Calibri" w:hAnsi="Calibri" w:cs="Calibri"/>
          <w:b/>
          <w:noProof/>
          <w:sz w:val="22"/>
          <w:szCs w:val="22"/>
        </w:rPr>
        <w:t>Der Autor</w:t>
      </w:r>
    </w:p>
    <w:p w14:paraId="2B52CD3F" w14:textId="77777777" w:rsidR="00187747" w:rsidRPr="00187747" w:rsidRDefault="00187747" w:rsidP="00187747">
      <w:pPr>
        <w:tabs>
          <w:tab w:val="left" w:pos="9000"/>
        </w:tabs>
        <w:spacing w:line="276" w:lineRule="auto"/>
        <w:ind w:right="850"/>
        <w:rPr>
          <w:rFonts w:ascii="Calibri" w:hAnsi="Calibri" w:cs="Calibri"/>
          <w:noProof/>
          <w:sz w:val="22"/>
          <w:szCs w:val="22"/>
        </w:rPr>
      </w:pPr>
      <w:r w:rsidRPr="00187747">
        <w:rPr>
          <w:rFonts w:ascii="Calibri" w:hAnsi="Calibri" w:cs="Calibri"/>
          <w:noProof/>
          <w:sz w:val="22"/>
          <w:szCs w:val="22"/>
        </w:rPr>
        <w:t xml:space="preserve">Steffen Eicker wurde 1976 in Aschaffenburg geboren. Nach Abitur und Zivildienst studierte er ab 1996 Rechtswissenschaften in Würzburg und am University College in Dublin, bevor er 2007 als Staatsanwalt in den bayerischen Staatsdienst eintrat.  </w:t>
      </w:r>
    </w:p>
    <w:p w14:paraId="2298A4A2" w14:textId="77777777" w:rsidR="00187747" w:rsidRPr="00187747" w:rsidRDefault="00187747" w:rsidP="00187747">
      <w:pPr>
        <w:tabs>
          <w:tab w:val="left" w:pos="9000"/>
        </w:tabs>
        <w:spacing w:line="276" w:lineRule="auto"/>
        <w:ind w:right="850"/>
        <w:rPr>
          <w:rFonts w:ascii="Calibri" w:hAnsi="Calibri" w:cs="Calibri"/>
          <w:noProof/>
          <w:sz w:val="22"/>
          <w:szCs w:val="22"/>
        </w:rPr>
      </w:pPr>
      <w:r w:rsidRPr="00187747">
        <w:rPr>
          <w:rFonts w:ascii="Calibri" w:hAnsi="Calibri" w:cs="Calibri"/>
          <w:noProof/>
          <w:sz w:val="22"/>
          <w:szCs w:val="22"/>
        </w:rPr>
        <w:t xml:space="preserve">Steffen Eicker ist verheiratet, hat zwei Kinder und wohnt in Würzburg. Er spielt Stromgitarre in einer Rockband und freut sich schon auf den Lebensabschnitt, in dem er ein Seniorenhandy nutzen kann, ohne ausgelacht zu werden. </w:t>
      </w:r>
    </w:p>
    <w:p w14:paraId="0EB227E3" w14:textId="54F09DE9" w:rsidR="00187747" w:rsidRDefault="00187747" w:rsidP="00187747">
      <w:pPr>
        <w:tabs>
          <w:tab w:val="left" w:pos="9000"/>
        </w:tabs>
        <w:spacing w:line="276" w:lineRule="auto"/>
        <w:ind w:right="850"/>
        <w:rPr>
          <w:rFonts w:ascii="Calibri" w:hAnsi="Calibri" w:cs="Calibri"/>
          <w:noProof/>
          <w:sz w:val="22"/>
          <w:szCs w:val="22"/>
        </w:rPr>
      </w:pPr>
      <w:r w:rsidRPr="00187747">
        <w:rPr>
          <w:rFonts w:ascii="Calibri" w:hAnsi="Calibri" w:cs="Calibri"/>
          <w:noProof/>
          <w:sz w:val="22"/>
          <w:szCs w:val="22"/>
        </w:rPr>
        <w:t>Bisher hat er neben seiner Dissertation diverse juristische Aufsätze veröffentlicht, die fast so spannend sind wie die Geschichte vom Seitz.</w:t>
      </w:r>
    </w:p>
    <w:p w14:paraId="0DAA5A17" w14:textId="77777777" w:rsidR="00187747" w:rsidRPr="00DF07C9" w:rsidRDefault="00187747" w:rsidP="00187747">
      <w:pPr>
        <w:tabs>
          <w:tab w:val="left" w:pos="9000"/>
        </w:tabs>
        <w:spacing w:line="276" w:lineRule="auto"/>
        <w:ind w:right="850"/>
        <w:rPr>
          <w:rFonts w:ascii="Calibri" w:hAnsi="Calibri" w:cs="Calibri"/>
          <w:sz w:val="22"/>
          <w:szCs w:val="22"/>
        </w:rPr>
      </w:pPr>
    </w:p>
    <w:p w14:paraId="63B0E1E4" w14:textId="77777777" w:rsidR="00187747" w:rsidRPr="00DF07C9" w:rsidRDefault="00187747" w:rsidP="00907EE7">
      <w:pPr>
        <w:tabs>
          <w:tab w:val="left" w:pos="9000"/>
        </w:tabs>
        <w:spacing w:line="276" w:lineRule="auto"/>
        <w:ind w:right="850"/>
        <w:rPr>
          <w:rFonts w:ascii="Calibri" w:hAnsi="Calibri" w:cs="Calibri"/>
          <w:sz w:val="22"/>
          <w:szCs w:val="22"/>
        </w:rPr>
      </w:pPr>
    </w:p>
    <w:p w14:paraId="13D6CB09" w14:textId="77777777" w:rsidR="00187747" w:rsidRPr="00C05FD2" w:rsidRDefault="00187747" w:rsidP="003A2E32">
      <w:pPr>
        <w:tabs>
          <w:tab w:val="left" w:pos="9000"/>
        </w:tabs>
        <w:ind w:right="851"/>
        <w:rPr>
          <w:rFonts w:ascii="Calibri" w:hAnsi="Calibri" w:cs="Calibri"/>
          <w:b/>
          <w:sz w:val="22"/>
          <w:szCs w:val="22"/>
        </w:rPr>
      </w:pPr>
      <w:r w:rsidRPr="00CF4F8A">
        <w:rPr>
          <w:rFonts w:ascii="Calibri" w:hAnsi="Calibri" w:cs="Calibri"/>
          <w:b/>
          <w:noProof/>
          <w:sz w:val="22"/>
          <w:szCs w:val="22"/>
        </w:rPr>
        <w:t>Die Richterin und ihr Henker</w:t>
      </w:r>
    </w:p>
    <w:p w14:paraId="3237DEA1" w14:textId="77777777" w:rsidR="00187747" w:rsidRPr="00AE5F79" w:rsidRDefault="00187747" w:rsidP="003A2E32">
      <w:pPr>
        <w:tabs>
          <w:tab w:val="left" w:pos="9000"/>
        </w:tabs>
        <w:ind w:right="851"/>
        <w:rPr>
          <w:rFonts w:ascii="Calibri" w:hAnsi="Calibri" w:cs="Calibri"/>
          <w:b/>
          <w:sz w:val="22"/>
          <w:szCs w:val="22"/>
        </w:rPr>
      </w:pPr>
      <w:r w:rsidRPr="00CF4F8A">
        <w:rPr>
          <w:rFonts w:ascii="Calibri" w:hAnsi="Calibri" w:cs="Calibri"/>
          <w:b/>
          <w:noProof/>
          <w:sz w:val="22"/>
          <w:szCs w:val="22"/>
        </w:rPr>
        <w:t>Steffen Eicker</w:t>
      </w:r>
    </w:p>
    <w:p w14:paraId="24648F78" w14:textId="77777777" w:rsidR="00187747" w:rsidRPr="0085738A" w:rsidRDefault="00187747" w:rsidP="003A2E32">
      <w:pPr>
        <w:tabs>
          <w:tab w:val="left" w:pos="9000"/>
        </w:tabs>
        <w:ind w:right="851"/>
        <w:rPr>
          <w:rFonts w:ascii="Calibri" w:hAnsi="Calibri" w:cs="Calibri"/>
          <w:b/>
          <w:sz w:val="22"/>
          <w:szCs w:val="22"/>
        </w:rPr>
      </w:pPr>
      <w:r w:rsidRPr="00CF4F8A">
        <w:rPr>
          <w:rFonts w:ascii="Calibri" w:hAnsi="Calibri" w:cs="Calibri"/>
          <w:b/>
          <w:noProof/>
          <w:sz w:val="22"/>
          <w:szCs w:val="22"/>
        </w:rPr>
        <w:t>416</w:t>
      </w:r>
      <w:r w:rsidRPr="00AE5F79">
        <w:rPr>
          <w:rFonts w:ascii="Calibri" w:hAnsi="Calibri" w:cs="Calibri"/>
          <w:b/>
          <w:sz w:val="22"/>
          <w:szCs w:val="22"/>
        </w:rPr>
        <w:t xml:space="preserve"> Seiten</w:t>
      </w:r>
    </w:p>
    <w:p w14:paraId="40E0C549" w14:textId="77777777" w:rsidR="00187747" w:rsidRPr="0085738A" w:rsidRDefault="00187747"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CF4F8A">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CF4F8A">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09FD616E" w14:textId="77777777" w:rsidR="00187747" w:rsidRPr="007866EB" w:rsidRDefault="00187747"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CF4F8A">
        <w:rPr>
          <w:rFonts w:ascii="Calibri" w:hAnsi="Calibri" w:cs="Calibri"/>
          <w:b/>
          <w:bCs/>
          <w:noProof/>
          <w:sz w:val="22"/>
          <w:szCs w:val="22"/>
          <w:lang w:val="en-US"/>
        </w:rPr>
        <w:t>978-3-8392-8177-2</w:t>
      </w:r>
    </w:p>
    <w:p w14:paraId="588F7F9E" w14:textId="77777777" w:rsidR="00187747" w:rsidRPr="001164EF" w:rsidRDefault="00187747"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141FB541" w14:textId="77777777" w:rsidR="00187747" w:rsidRDefault="00187747" w:rsidP="001164EF">
      <w:pPr>
        <w:tabs>
          <w:tab w:val="left" w:pos="9000"/>
        </w:tabs>
        <w:ind w:right="851"/>
        <w:rPr>
          <w:rFonts w:ascii="Calibri" w:hAnsi="Calibri" w:cs="Calibri"/>
          <w:bCs/>
          <w:sz w:val="22"/>
          <w:szCs w:val="22"/>
        </w:rPr>
      </w:pPr>
    </w:p>
    <w:p w14:paraId="1F7944D3" w14:textId="77777777" w:rsidR="00187747" w:rsidRPr="000C3D01" w:rsidRDefault="00187747"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0A520DB3" w14:textId="77777777" w:rsidR="00187747" w:rsidRPr="001164EF" w:rsidRDefault="00187747"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08E4449A" w14:textId="77777777" w:rsidR="00187747" w:rsidRPr="001164EF" w:rsidRDefault="00187747"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382880BE" w14:textId="77777777" w:rsidR="00187747" w:rsidRPr="001164EF" w:rsidRDefault="00187747"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04DFC6BA" w14:textId="77777777" w:rsidR="00187747" w:rsidRPr="00B71A66" w:rsidRDefault="00187747"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17D78EE9" w14:textId="77777777" w:rsidR="00187747" w:rsidRPr="00937B92" w:rsidRDefault="00187747"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4392431B" w14:textId="77777777" w:rsidR="00187747" w:rsidRPr="00E25A57" w:rsidRDefault="00187747"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5D254111" w14:textId="77777777" w:rsidR="00187747" w:rsidRPr="00E25A57" w:rsidRDefault="00187747" w:rsidP="001164EF">
      <w:pPr>
        <w:tabs>
          <w:tab w:val="left" w:pos="9000"/>
        </w:tabs>
        <w:ind w:right="851"/>
        <w:rPr>
          <w:rFonts w:ascii="Calibri" w:hAnsi="Calibri" w:cs="Calibri"/>
          <w:sz w:val="22"/>
          <w:szCs w:val="22"/>
          <w:lang w:val="fr-FR"/>
        </w:rPr>
      </w:pPr>
    </w:p>
    <w:p w14:paraId="793E1658" w14:textId="77777777" w:rsidR="00187747" w:rsidRPr="00E25A57" w:rsidRDefault="00187747" w:rsidP="001164EF">
      <w:pPr>
        <w:tabs>
          <w:tab w:val="left" w:pos="9000"/>
        </w:tabs>
        <w:ind w:right="851"/>
        <w:rPr>
          <w:rFonts w:ascii="Calibri" w:hAnsi="Calibri" w:cs="Calibri"/>
          <w:sz w:val="22"/>
          <w:szCs w:val="22"/>
          <w:lang w:val="fr-FR"/>
        </w:rPr>
      </w:pPr>
    </w:p>
    <w:p w14:paraId="5DEC20C2" w14:textId="77777777" w:rsidR="00187747" w:rsidRPr="00937B92" w:rsidRDefault="00187747"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46B196CE" w14:textId="77777777" w:rsidR="00187747" w:rsidRPr="001164EF" w:rsidRDefault="00187747" w:rsidP="001164EF">
      <w:pPr>
        <w:tabs>
          <w:tab w:val="left" w:pos="9000"/>
        </w:tabs>
        <w:ind w:right="851"/>
        <w:rPr>
          <w:rFonts w:ascii="Calibri" w:hAnsi="Calibri" w:cs="Calibri"/>
          <w:sz w:val="22"/>
          <w:szCs w:val="22"/>
        </w:rPr>
      </w:pPr>
    </w:p>
    <w:p w14:paraId="25F33EFE" w14:textId="20E6ACF7" w:rsidR="00187747" w:rsidRDefault="00187747" w:rsidP="001164EF">
      <w:pPr>
        <w:spacing w:line="360" w:lineRule="auto"/>
        <w:ind w:right="851"/>
        <w:rPr>
          <w:rFonts w:ascii="Calibri" w:hAnsi="Calibri"/>
          <w:sz w:val="22"/>
          <w:szCs w:val="22"/>
        </w:rPr>
      </w:pPr>
      <w:r>
        <w:rPr>
          <w:noProof/>
        </w:rPr>
        <w:drawing>
          <wp:inline distT="0" distB="0" distL="0" distR="0" wp14:anchorId="693713F1" wp14:editId="0BFBBA98">
            <wp:extent cx="1726724" cy="2838450"/>
            <wp:effectExtent l="0" t="0" r="6985" b="0"/>
            <wp:docPr id="471939262" name="Grafik 1" descr="Die Richterin und ihr Henk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39262" name="Grafik 1" descr="Die Richterin und ihr Henker">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0519" cy="2844689"/>
                    </a:xfrm>
                    <a:prstGeom prst="rect">
                      <a:avLst/>
                    </a:prstGeom>
                    <a:noFill/>
                    <a:ln>
                      <a:noFill/>
                    </a:ln>
                  </pic:spPr>
                </pic:pic>
              </a:graphicData>
            </a:graphic>
          </wp:inline>
        </w:drawing>
      </w:r>
      <w:r>
        <w:rPr>
          <w:rFonts w:ascii="Calibri" w:hAnsi="Calibri"/>
          <w:sz w:val="22"/>
          <w:szCs w:val="22"/>
        </w:rPr>
        <w:tab/>
        <w:t xml:space="preserve">     </w:t>
      </w:r>
      <w:r>
        <w:rPr>
          <w:noProof/>
        </w:rPr>
        <w:drawing>
          <wp:inline distT="0" distB="0" distL="0" distR="0" wp14:anchorId="15AD3720" wp14:editId="53321323">
            <wp:extent cx="2019300" cy="2830795"/>
            <wp:effectExtent l="0" t="0" r="0" b="8255"/>
            <wp:docPr id="456749687" name="Grafik 2" descr="Steffen Eick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49687" name="Grafik 2" descr="Steffen Eick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7432" cy="2842194"/>
                    </a:xfrm>
                    <a:prstGeom prst="rect">
                      <a:avLst/>
                    </a:prstGeom>
                    <a:noFill/>
                    <a:ln>
                      <a:noFill/>
                    </a:ln>
                  </pic:spPr>
                </pic:pic>
              </a:graphicData>
            </a:graphic>
          </wp:inline>
        </w:drawing>
      </w:r>
    </w:p>
    <w:p w14:paraId="310FC297" w14:textId="0F88EA34" w:rsidR="00187747" w:rsidRDefault="00187747"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187747">
        <w:rPr>
          <w:rFonts w:ascii="Calibri" w:hAnsi="Calibri"/>
          <w:sz w:val="22"/>
          <w:szCs w:val="22"/>
        </w:rPr>
        <w:t>Bildrechte: Steffen Eicker</w:t>
      </w:r>
    </w:p>
    <w:p w14:paraId="7FC46E29" w14:textId="77777777" w:rsidR="00187747" w:rsidRPr="007E354A" w:rsidRDefault="00187747" w:rsidP="001164EF">
      <w:pPr>
        <w:spacing w:line="360" w:lineRule="auto"/>
        <w:ind w:right="851"/>
        <w:rPr>
          <w:rFonts w:ascii="Calibri" w:hAnsi="Calibri"/>
          <w:sz w:val="22"/>
          <w:szCs w:val="22"/>
        </w:rPr>
      </w:pPr>
    </w:p>
    <w:p w14:paraId="2DC31D92" w14:textId="77777777" w:rsidR="00187747" w:rsidRPr="001164EF" w:rsidRDefault="00187747"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31523B7D" w14:textId="77777777" w:rsidR="00187747" w:rsidRPr="00735245" w:rsidRDefault="00187747" w:rsidP="00735245">
      <w:pPr>
        <w:numPr>
          <w:ilvl w:val="0"/>
          <w:numId w:val="1"/>
        </w:numPr>
        <w:spacing w:line="360" w:lineRule="auto"/>
        <w:ind w:right="851"/>
        <w:rPr>
          <w:rFonts w:ascii="Calibri" w:hAnsi="Calibri"/>
          <w:sz w:val="22"/>
          <w:szCs w:val="22"/>
        </w:rPr>
      </w:pPr>
      <w:r w:rsidRPr="00CF4F8A">
        <w:rPr>
          <w:rFonts w:ascii="Calibri" w:hAnsi="Calibri"/>
          <w:noProof/>
          <w:sz w:val="22"/>
          <w:szCs w:val="22"/>
        </w:rPr>
        <w:t>Steffen Eicker</w:t>
      </w:r>
      <w:r w:rsidRPr="00DF689C">
        <w:rPr>
          <w:rFonts w:ascii="Calibri" w:hAnsi="Calibri"/>
          <w:sz w:val="22"/>
          <w:szCs w:val="22"/>
        </w:rPr>
        <w:t xml:space="preserve"> »</w:t>
      </w:r>
      <w:r w:rsidRPr="00CF4F8A">
        <w:rPr>
          <w:rFonts w:ascii="Calibri" w:hAnsi="Calibri"/>
          <w:noProof/>
          <w:sz w:val="22"/>
          <w:szCs w:val="22"/>
        </w:rPr>
        <w:t>Die Richterin und ihr Henker</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CF4F8A">
        <w:rPr>
          <w:rFonts w:ascii="Calibri" w:hAnsi="Calibri"/>
          <w:noProof/>
          <w:sz w:val="22"/>
          <w:szCs w:val="22"/>
        </w:rPr>
        <w:t>978-3-8392-8177-2</w:t>
      </w:r>
    </w:p>
    <w:p w14:paraId="3AC0EEE5" w14:textId="77777777" w:rsidR="00187747" w:rsidRPr="00DF689C" w:rsidRDefault="00187747" w:rsidP="001164EF">
      <w:pPr>
        <w:spacing w:line="360" w:lineRule="auto"/>
        <w:ind w:left="360" w:right="851"/>
        <w:rPr>
          <w:rFonts w:ascii="Calibri" w:hAnsi="Calibri"/>
          <w:noProof/>
          <w:sz w:val="22"/>
          <w:szCs w:val="22"/>
        </w:rPr>
      </w:pPr>
    </w:p>
    <w:p w14:paraId="1699A1C8" w14:textId="77777777" w:rsidR="00187747" w:rsidRPr="001164EF" w:rsidRDefault="00187747" w:rsidP="001164EF">
      <w:pPr>
        <w:spacing w:line="360" w:lineRule="auto"/>
        <w:ind w:right="851"/>
        <w:rPr>
          <w:rFonts w:ascii="Calibri" w:hAnsi="Calibri"/>
          <w:b/>
          <w:sz w:val="22"/>
          <w:szCs w:val="22"/>
        </w:rPr>
      </w:pPr>
      <w:r w:rsidRPr="001164EF">
        <w:rPr>
          <w:rFonts w:ascii="Calibri" w:hAnsi="Calibri"/>
          <w:b/>
          <w:sz w:val="22"/>
          <w:szCs w:val="22"/>
        </w:rPr>
        <w:t>Absender:</w:t>
      </w:r>
    </w:p>
    <w:p w14:paraId="1EE0404A"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C0F0710" w14:textId="77777777" w:rsidR="00187747" w:rsidRPr="005B36C5" w:rsidRDefault="00187747"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078EC2CA"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AD367EC" w14:textId="77777777" w:rsidR="00187747" w:rsidRPr="005B36C5" w:rsidRDefault="00187747"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6B468679"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BA1C393" w14:textId="77777777" w:rsidR="00187747" w:rsidRPr="005B36C5" w:rsidRDefault="00187747"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57D89C5E"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BF3A44E" w14:textId="77777777" w:rsidR="00187747" w:rsidRPr="005B36C5" w:rsidRDefault="00187747"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3CF31C3A"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58EB962" w14:textId="77777777" w:rsidR="00187747" w:rsidRPr="005B36C5" w:rsidRDefault="00187747"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5F6AB60C" w14:textId="77777777" w:rsidR="00187747" w:rsidRPr="005B36C5" w:rsidRDefault="00187747"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BD6D536" w14:textId="77777777" w:rsidR="00187747" w:rsidRPr="005B36C5" w:rsidRDefault="00187747"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1BBE2CD8" w14:textId="77777777" w:rsidR="00187747" w:rsidRDefault="00187747">
      <w:pPr>
        <w:sectPr w:rsidR="00187747" w:rsidSect="00187747">
          <w:headerReference w:type="default" r:id="rId12"/>
          <w:pgSz w:w="11906" w:h="16838"/>
          <w:pgMar w:top="851" w:right="1417" w:bottom="1134" w:left="1417" w:header="708" w:footer="708" w:gutter="0"/>
          <w:pgNumType w:start="1"/>
          <w:cols w:space="708"/>
          <w:docGrid w:linePitch="360"/>
        </w:sectPr>
      </w:pPr>
    </w:p>
    <w:p w14:paraId="69CB2518" w14:textId="77777777" w:rsidR="00187747" w:rsidRDefault="00187747">
      <w:pPr>
        <w:sectPr w:rsidR="00187747" w:rsidSect="00187747">
          <w:headerReference w:type="default" r:id="rId13"/>
          <w:type w:val="continuous"/>
          <w:pgSz w:w="11906" w:h="16838"/>
          <w:pgMar w:top="851" w:right="1417" w:bottom="1134" w:left="1417" w:header="708" w:footer="708" w:gutter="0"/>
          <w:cols w:space="708"/>
          <w:docGrid w:linePitch="360"/>
        </w:sectPr>
      </w:pPr>
    </w:p>
    <w:p w14:paraId="315B06A0" w14:textId="77777777" w:rsidR="00187747" w:rsidRDefault="00187747"/>
    <w:sectPr w:rsidR="00187747" w:rsidSect="00187747">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CFCC" w14:textId="77777777" w:rsidR="00926AC2" w:rsidRDefault="00926AC2" w:rsidP="00A923F4">
      <w:r>
        <w:separator/>
      </w:r>
    </w:p>
  </w:endnote>
  <w:endnote w:type="continuationSeparator" w:id="0">
    <w:p w14:paraId="7FD01D4A" w14:textId="77777777" w:rsidR="00926AC2" w:rsidRDefault="00926AC2"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28D54" w14:textId="77777777" w:rsidR="00926AC2" w:rsidRDefault="00926AC2" w:rsidP="00A923F4">
      <w:r>
        <w:separator/>
      </w:r>
    </w:p>
  </w:footnote>
  <w:footnote w:type="continuationSeparator" w:id="0">
    <w:p w14:paraId="26D5BCC3" w14:textId="77777777" w:rsidR="00926AC2" w:rsidRDefault="00926AC2"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145D" w14:textId="77777777" w:rsidR="00187747" w:rsidRDefault="00187747">
    <w:pPr>
      <w:pStyle w:val="Kopfzeile"/>
    </w:pPr>
    <w:r>
      <w:rPr>
        <w:noProof/>
      </w:rPr>
      <w:drawing>
        <wp:anchor distT="0" distB="0" distL="114300" distR="114300" simplePos="0" relativeHeight="251657728" behindDoc="1" locked="0" layoutInCell="1" allowOverlap="1" wp14:anchorId="05F04F2D" wp14:editId="1F80A74A">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66BD" w14:textId="77777777" w:rsidR="00187747" w:rsidRDefault="00187747">
    <w:pPr>
      <w:pStyle w:val="Kopfzeile"/>
    </w:pPr>
    <w:r>
      <w:rPr>
        <w:noProof/>
      </w:rPr>
      <w:drawing>
        <wp:anchor distT="0" distB="0" distL="114300" distR="114300" simplePos="0" relativeHeight="251658752" behindDoc="1" locked="0" layoutInCell="1" allowOverlap="1" wp14:anchorId="6B244232" wp14:editId="259E7330">
          <wp:simplePos x="0" y="0"/>
          <wp:positionH relativeFrom="column">
            <wp:posOffset>6139180</wp:posOffset>
          </wp:positionH>
          <wp:positionV relativeFrom="paragraph">
            <wp:posOffset>-144780</wp:posOffset>
          </wp:positionV>
          <wp:extent cx="286385" cy="3084830"/>
          <wp:effectExtent l="0" t="0" r="0" b="1270"/>
          <wp:wrapNone/>
          <wp:docPr id="171302390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CCAF" w14:textId="77777777" w:rsidR="00187747" w:rsidRDefault="00187747">
    <w:pPr>
      <w:pStyle w:val="Kopfzeile"/>
    </w:pPr>
    <w:r>
      <w:rPr>
        <w:noProof/>
      </w:rPr>
      <w:drawing>
        <wp:anchor distT="0" distB="0" distL="114300" distR="114300" simplePos="0" relativeHeight="251656704" behindDoc="1" locked="0" layoutInCell="1" allowOverlap="1" wp14:anchorId="6B244232" wp14:editId="3F7C52C8">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F015E1"/>
    <w:multiLevelType w:val="hybridMultilevel"/>
    <w:tmpl w:val="3A1A4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8"/>
  </w:num>
  <w:num w:numId="7" w16cid:durableId="822086726">
    <w:abstractNumId w:val="2"/>
  </w:num>
  <w:num w:numId="8" w16cid:durableId="970787740">
    <w:abstractNumId w:val="3"/>
  </w:num>
  <w:num w:numId="9" w16cid:durableId="1399863901">
    <w:abstractNumId w:val="7"/>
  </w:num>
  <w:num w:numId="10" w16cid:durableId="7770695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87747"/>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A3A12"/>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6AC2"/>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AD9E3"/>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772.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eicker-steffen-1947.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2289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2026-08-07T07:50:00Z</dcterms:created>
  <dcterms:modified xsi:type="dcterms:W3CDTF">2026-08-07T07:54:00Z</dcterms:modified>
</cp:coreProperties>
</file>