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53A8" w14:textId="77777777" w:rsidR="00CF0C3A" w:rsidRPr="00A66A17" w:rsidRDefault="00CF0C3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DC341A7" w14:textId="77777777" w:rsidR="00CF0C3A" w:rsidRPr="007669A4" w:rsidRDefault="00CF0C3A"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Polarblut – Tödliches Leuchten</w:t>
      </w:r>
      <w:r w:rsidRPr="007669A4">
        <w:rPr>
          <w:rFonts w:ascii="Calibri" w:hAnsi="Calibri" w:cs="Calibri"/>
          <w:b/>
          <w:sz w:val="22"/>
          <w:szCs w:val="22"/>
        </w:rPr>
        <w:t xml:space="preserve">« von </w:t>
      </w:r>
      <w:r w:rsidRPr="00466D8D">
        <w:rPr>
          <w:rFonts w:ascii="Calibri" w:hAnsi="Calibri" w:cs="Calibri"/>
          <w:b/>
          <w:noProof/>
          <w:sz w:val="22"/>
          <w:szCs w:val="22"/>
        </w:rPr>
        <w:t>Tuva Bro</w:t>
      </w:r>
    </w:p>
    <w:p w14:paraId="56BA738A" w14:textId="77777777" w:rsidR="00CF0C3A" w:rsidRPr="00BF4204" w:rsidRDefault="00CF0C3A"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49EF6719" w14:textId="77777777" w:rsidR="00CF0C3A" w:rsidRPr="00BF4204" w:rsidRDefault="00CF0C3A" w:rsidP="001164EF">
      <w:pPr>
        <w:ind w:right="851"/>
        <w:rPr>
          <w:rFonts w:ascii="Calibri" w:hAnsi="Calibri" w:cs="Calibri"/>
          <w:sz w:val="22"/>
          <w:szCs w:val="22"/>
        </w:rPr>
      </w:pPr>
    </w:p>
    <w:p w14:paraId="00530E7D" w14:textId="77777777" w:rsidR="00CF0C3A" w:rsidRPr="00BF4204" w:rsidRDefault="00CF0C3A" w:rsidP="001164EF">
      <w:pPr>
        <w:pStyle w:val="Textkrper2"/>
        <w:tabs>
          <w:tab w:val="left" w:pos="8460"/>
        </w:tabs>
        <w:ind w:right="851"/>
        <w:rPr>
          <w:rFonts w:ascii="Calibri" w:hAnsi="Calibri" w:cs="Calibri"/>
          <w:sz w:val="22"/>
          <w:szCs w:val="22"/>
        </w:rPr>
      </w:pPr>
    </w:p>
    <w:p w14:paraId="0D5F942D" w14:textId="51E4CA02" w:rsidR="00CF0C3A" w:rsidRPr="004B0FB4" w:rsidRDefault="00CF0C3A"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Stumme Zeugen</w:t>
      </w:r>
      <w:r w:rsidRPr="00BF4204">
        <w:rPr>
          <w:rFonts w:ascii="Calibri" w:hAnsi="Calibri" w:cs="Calibri"/>
          <w:szCs w:val="32"/>
        </w:rPr>
        <w:br/>
      </w:r>
      <w:r w:rsidR="00F85D16">
        <w:rPr>
          <w:rFonts w:ascii="Calibri" w:hAnsi="Calibri" w:cs="Calibri"/>
          <w:sz w:val="22"/>
          <w:szCs w:val="22"/>
        </w:rPr>
        <w:t xml:space="preserve">Neue Nordic Crime-Serie von </w:t>
      </w:r>
      <w:r w:rsidR="00F85D16" w:rsidRPr="00F85D16">
        <w:rPr>
          <w:rFonts w:ascii="Calibri" w:hAnsi="Calibri" w:cs="Calibri"/>
          <w:sz w:val="22"/>
          <w:szCs w:val="22"/>
        </w:rPr>
        <w:t xml:space="preserve">Tuva </w:t>
      </w:r>
      <w:proofErr w:type="spellStart"/>
      <w:r w:rsidR="00F85D16" w:rsidRPr="00F85D16">
        <w:rPr>
          <w:rFonts w:ascii="Calibri" w:hAnsi="Calibri" w:cs="Calibri"/>
          <w:sz w:val="22"/>
          <w:szCs w:val="22"/>
        </w:rPr>
        <w:t>Brø</w:t>
      </w:r>
      <w:proofErr w:type="spellEnd"/>
    </w:p>
    <w:p w14:paraId="4F68EA2B" w14:textId="77777777" w:rsidR="00CF0C3A" w:rsidRPr="00CF0C3A" w:rsidRDefault="00CF0C3A" w:rsidP="00CF0C3A">
      <w:pPr>
        <w:pStyle w:val="Listenabsatz"/>
        <w:numPr>
          <w:ilvl w:val="0"/>
          <w:numId w:val="8"/>
        </w:numPr>
        <w:tabs>
          <w:tab w:val="left" w:pos="9000"/>
        </w:tabs>
        <w:spacing w:line="276" w:lineRule="auto"/>
        <w:ind w:right="850"/>
        <w:rPr>
          <w:rFonts w:ascii="Calibri" w:hAnsi="Calibri" w:cs="Calibri"/>
          <w:bCs/>
          <w:noProof/>
          <w:sz w:val="22"/>
          <w:szCs w:val="22"/>
        </w:rPr>
      </w:pPr>
      <w:r w:rsidRPr="00CF0C3A">
        <w:rPr>
          <w:rFonts w:ascii="Calibri" w:hAnsi="Calibri" w:cs="Calibri"/>
          <w:bCs/>
          <w:noProof/>
          <w:sz w:val="22"/>
          <w:szCs w:val="22"/>
        </w:rPr>
        <w:t>Zwei Morde. Endlose Nacht. Kein Entkommen.</w:t>
      </w:r>
    </w:p>
    <w:p w14:paraId="06EC449F" w14:textId="77777777" w:rsidR="00CF0C3A" w:rsidRPr="00CF0C3A" w:rsidRDefault="00CF0C3A" w:rsidP="00CF0C3A">
      <w:pPr>
        <w:pStyle w:val="Listenabsatz"/>
        <w:numPr>
          <w:ilvl w:val="0"/>
          <w:numId w:val="8"/>
        </w:numPr>
        <w:tabs>
          <w:tab w:val="left" w:pos="9000"/>
        </w:tabs>
        <w:spacing w:line="276" w:lineRule="auto"/>
        <w:ind w:right="850"/>
        <w:rPr>
          <w:rFonts w:ascii="Calibri" w:hAnsi="Calibri" w:cs="Calibri"/>
          <w:bCs/>
          <w:noProof/>
          <w:sz w:val="22"/>
          <w:szCs w:val="22"/>
        </w:rPr>
      </w:pPr>
      <w:r w:rsidRPr="00CF0C3A">
        <w:rPr>
          <w:rFonts w:ascii="Calibri" w:hAnsi="Calibri" w:cs="Calibri"/>
          <w:bCs/>
          <w:noProof/>
          <w:sz w:val="22"/>
          <w:szCs w:val="22"/>
        </w:rPr>
        <w:t>Anta Thorsens erster Fall</w:t>
      </w:r>
    </w:p>
    <w:p w14:paraId="311148CD" w14:textId="422B5C00" w:rsidR="00CF0C3A" w:rsidRPr="00CF0C3A" w:rsidRDefault="00945D06" w:rsidP="00CF0C3A">
      <w:pPr>
        <w:pStyle w:val="Listenabsatz"/>
        <w:numPr>
          <w:ilvl w:val="0"/>
          <w:numId w:val="8"/>
        </w:numPr>
        <w:tabs>
          <w:tab w:val="left" w:pos="9000"/>
        </w:tabs>
        <w:spacing w:line="276" w:lineRule="auto"/>
        <w:ind w:right="850"/>
        <w:rPr>
          <w:rFonts w:ascii="Calibri" w:hAnsi="Calibri" w:cs="Calibri"/>
          <w:bCs/>
          <w:noProof/>
          <w:sz w:val="22"/>
          <w:szCs w:val="22"/>
        </w:rPr>
      </w:pPr>
      <w:r>
        <w:rPr>
          <w:rFonts w:ascii="Calibri" w:hAnsi="Calibri" w:cs="Calibri"/>
          <w:bCs/>
          <w:noProof/>
          <w:sz w:val="22"/>
          <w:szCs w:val="22"/>
        </w:rPr>
        <w:t>Nordic Crime</w:t>
      </w:r>
      <w:r w:rsidR="00CF0C3A" w:rsidRPr="00CF0C3A">
        <w:rPr>
          <w:rFonts w:ascii="Calibri" w:hAnsi="Calibri" w:cs="Calibri"/>
          <w:bCs/>
          <w:noProof/>
          <w:sz w:val="22"/>
          <w:szCs w:val="22"/>
        </w:rPr>
        <w:t>, so unerbittlich wie der arktische Winter</w:t>
      </w:r>
    </w:p>
    <w:p w14:paraId="7F22AD6C" w14:textId="77777777" w:rsidR="00CF0C3A" w:rsidRPr="00CF0C3A" w:rsidRDefault="00CF0C3A" w:rsidP="00CF0C3A">
      <w:pPr>
        <w:pStyle w:val="Listenabsatz"/>
        <w:numPr>
          <w:ilvl w:val="0"/>
          <w:numId w:val="8"/>
        </w:numPr>
        <w:tabs>
          <w:tab w:val="left" w:pos="9000"/>
        </w:tabs>
        <w:spacing w:line="276" w:lineRule="auto"/>
        <w:ind w:right="850"/>
        <w:rPr>
          <w:rFonts w:ascii="Calibri" w:hAnsi="Calibri" w:cs="Calibri"/>
          <w:bCs/>
          <w:sz w:val="22"/>
          <w:szCs w:val="22"/>
        </w:rPr>
      </w:pPr>
      <w:r w:rsidRPr="00CF0C3A">
        <w:rPr>
          <w:rFonts w:ascii="Calibri" w:hAnsi="Calibri" w:cs="Calibri"/>
          <w:bCs/>
          <w:noProof/>
          <w:sz w:val="22"/>
          <w:szCs w:val="22"/>
        </w:rPr>
        <w:t>Unter dem trügerischen Leuchten der Polarlichter</w:t>
      </w:r>
    </w:p>
    <w:p w14:paraId="7063F6FA" w14:textId="77777777" w:rsidR="00CF0C3A" w:rsidRPr="00F12953" w:rsidRDefault="00CF0C3A" w:rsidP="00907EE7">
      <w:pPr>
        <w:tabs>
          <w:tab w:val="left" w:pos="9000"/>
        </w:tabs>
        <w:spacing w:line="276" w:lineRule="auto"/>
        <w:ind w:right="850"/>
        <w:rPr>
          <w:rFonts w:ascii="Calibri" w:hAnsi="Calibri" w:cs="Calibri"/>
          <w:bCs/>
          <w:sz w:val="22"/>
          <w:szCs w:val="22"/>
        </w:rPr>
      </w:pPr>
    </w:p>
    <w:p w14:paraId="4606C0A4" w14:textId="77777777" w:rsidR="00CF0C3A" w:rsidRPr="002B767E" w:rsidRDefault="00CF0C3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C193C1B" w14:textId="77777777" w:rsidR="00CF0C3A" w:rsidRDefault="00CF0C3A"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Eiskalte Luft, knirschender Schnee, flackernde Nordlichter: Die Wintertage in Tromsø ziehen Besucher aus aller Welt an – bis ein Mord die Idylle zerstört. Glen Solberg wird mit einem Kopfschuss vor seinem Haus getötet. Wurde dem Tourenanbieter aus Oslo, der mit den beliebten Hundeschlittentouren ein Vermögen macht, sein Erfolg zu Verhängnis? Für die Ermittler Anta Thorsen und Hans Vigeland beginnt eine Suche nach Motiven und Spuren im Schnee. In der Kälte zählt jedes Detail – und jede Entscheidung. Denn der Druck von außen wächst, bangt der Tourismuschef doch um die Einnahmen und den guten Ruf von Tromsø. Ein zweiter Toter und die Aussage einer verschwundenen Ex-Freundin führen Anta und Hans tief in die Fjelllandschaft. Während sie zwischen Sami-Tradition und moderner Kriminalität ermitteln, enthüllt sich eine Wahrheit, die alles verändert.</w:t>
      </w:r>
    </w:p>
    <w:p w14:paraId="3F239A32" w14:textId="77777777" w:rsidR="00CF0C3A" w:rsidRPr="00C05FD2" w:rsidRDefault="00CF0C3A" w:rsidP="00907EE7">
      <w:pPr>
        <w:tabs>
          <w:tab w:val="left" w:pos="9000"/>
        </w:tabs>
        <w:spacing w:line="276" w:lineRule="auto"/>
        <w:ind w:right="850"/>
        <w:rPr>
          <w:rFonts w:ascii="Calibri" w:hAnsi="Calibri" w:cs="Calibri"/>
          <w:sz w:val="22"/>
          <w:szCs w:val="22"/>
        </w:rPr>
      </w:pPr>
    </w:p>
    <w:p w14:paraId="53DF4774" w14:textId="77777777" w:rsidR="00CF0C3A" w:rsidRDefault="00CF0C3A"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37C51E6F" w14:textId="77777777" w:rsidR="00CF0C3A" w:rsidRPr="00DF07C9" w:rsidRDefault="00CF0C3A" w:rsidP="00DB15D6">
      <w:pPr>
        <w:tabs>
          <w:tab w:val="left" w:pos="9000"/>
        </w:tabs>
        <w:spacing w:line="276" w:lineRule="auto"/>
        <w:ind w:right="850"/>
        <w:rPr>
          <w:rFonts w:ascii="Calibri" w:hAnsi="Calibri" w:cs="Calibri"/>
          <w:sz w:val="22"/>
          <w:szCs w:val="22"/>
        </w:rPr>
      </w:pPr>
      <w:bookmarkStart w:id="0" w:name="_Hlk220062110"/>
      <w:r w:rsidRPr="00466D8D">
        <w:rPr>
          <w:rFonts w:ascii="Calibri" w:hAnsi="Calibri" w:cs="Calibri"/>
          <w:noProof/>
          <w:sz w:val="22"/>
          <w:szCs w:val="22"/>
        </w:rPr>
        <w:t xml:space="preserve">Tuva Brø </w:t>
      </w:r>
      <w:bookmarkEnd w:id="0"/>
      <w:r w:rsidRPr="00466D8D">
        <w:rPr>
          <w:rFonts w:ascii="Calibri" w:hAnsi="Calibri" w:cs="Calibri"/>
          <w:noProof/>
          <w:sz w:val="22"/>
          <w:szCs w:val="22"/>
        </w:rPr>
        <w:t>entdeckte ihre Liebe zu Norwegen während ihres Studiums – seither zieht es sie immer wieder für kürzere und längere Aufenthalte in das Land der Fjorde und Trolle. Am meisten fasziniert sie die Verbindung von moderner Lebensweise und scheinbar unendlicher Natur. So ist sie eine begeisterte Anhängerin des norwegischen „Friluftsliv“, der Idee, das Beste aus der Zeit in der freien Natur zu machen. Die raue Schönheit und Einzigartigkeit Tromsøs zog sie bereits bei ihrem ersten Besuch in der Arktis in ihren Bann. Regelmäßig kehrt sie in das „Paris des Nordens“ zurück – zur Zeit der Mitternachtssonne, während der Polarnächte oder um das magische Leuchten der Aurora borealis zu erleben.</w:t>
      </w:r>
    </w:p>
    <w:p w14:paraId="202D5461" w14:textId="77777777" w:rsidR="00CF0C3A" w:rsidRPr="00DF07C9" w:rsidRDefault="00CF0C3A" w:rsidP="00907EE7">
      <w:pPr>
        <w:tabs>
          <w:tab w:val="left" w:pos="9000"/>
        </w:tabs>
        <w:spacing w:line="276" w:lineRule="auto"/>
        <w:ind w:right="850"/>
        <w:rPr>
          <w:rFonts w:ascii="Calibri" w:hAnsi="Calibri" w:cs="Calibri"/>
          <w:sz w:val="22"/>
          <w:szCs w:val="22"/>
        </w:rPr>
      </w:pPr>
    </w:p>
    <w:p w14:paraId="060ACEBB" w14:textId="77777777" w:rsidR="00CF0C3A" w:rsidRPr="00DF07C9" w:rsidRDefault="00CF0C3A" w:rsidP="00907EE7">
      <w:pPr>
        <w:tabs>
          <w:tab w:val="left" w:pos="9000"/>
        </w:tabs>
        <w:spacing w:line="276" w:lineRule="auto"/>
        <w:ind w:right="850"/>
        <w:rPr>
          <w:rFonts w:ascii="Calibri" w:hAnsi="Calibri" w:cs="Calibri"/>
          <w:sz w:val="22"/>
          <w:szCs w:val="22"/>
        </w:rPr>
      </w:pPr>
    </w:p>
    <w:p w14:paraId="67A985F7" w14:textId="77777777" w:rsidR="00CF0C3A" w:rsidRPr="00C05FD2" w:rsidRDefault="00CF0C3A" w:rsidP="003A2E32">
      <w:pPr>
        <w:tabs>
          <w:tab w:val="left" w:pos="9000"/>
        </w:tabs>
        <w:ind w:right="851"/>
        <w:rPr>
          <w:rFonts w:ascii="Calibri" w:hAnsi="Calibri" w:cs="Calibri"/>
          <w:b/>
          <w:sz w:val="22"/>
          <w:szCs w:val="22"/>
        </w:rPr>
      </w:pPr>
      <w:r w:rsidRPr="00466D8D">
        <w:rPr>
          <w:rFonts w:ascii="Calibri" w:hAnsi="Calibri" w:cs="Calibri"/>
          <w:b/>
          <w:noProof/>
          <w:sz w:val="22"/>
          <w:szCs w:val="22"/>
        </w:rPr>
        <w:t>Polarblut – Tödliches Leuchten</w:t>
      </w:r>
    </w:p>
    <w:p w14:paraId="6D85511C" w14:textId="77777777" w:rsidR="00CF0C3A" w:rsidRPr="00AE5F79" w:rsidRDefault="00CF0C3A" w:rsidP="003A2E32">
      <w:pPr>
        <w:tabs>
          <w:tab w:val="left" w:pos="9000"/>
        </w:tabs>
        <w:ind w:right="851"/>
        <w:rPr>
          <w:rFonts w:ascii="Calibri" w:hAnsi="Calibri" w:cs="Calibri"/>
          <w:b/>
          <w:sz w:val="22"/>
          <w:szCs w:val="22"/>
        </w:rPr>
      </w:pPr>
      <w:r w:rsidRPr="00466D8D">
        <w:rPr>
          <w:rFonts w:ascii="Calibri" w:hAnsi="Calibri" w:cs="Calibri"/>
          <w:b/>
          <w:noProof/>
          <w:sz w:val="22"/>
          <w:szCs w:val="22"/>
        </w:rPr>
        <w:t>Tuva Bro</w:t>
      </w:r>
    </w:p>
    <w:p w14:paraId="2E858D18" w14:textId="77777777" w:rsidR="00CF0C3A" w:rsidRPr="0085738A" w:rsidRDefault="00CF0C3A" w:rsidP="003A2E32">
      <w:pPr>
        <w:tabs>
          <w:tab w:val="left" w:pos="9000"/>
        </w:tabs>
        <w:ind w:right="851"/>
        <w:rPr>
          <w:rFonts w:ascii="Calibri" w:hAnsi="Calibri" w:cs="Calibri"/>
          <w:b/>
          <w:sz w:val="22"/>
          <w:szCs w:val="22"/>
        </w:rPr>
      </w:pPr>
      <w:r w:rsidRPr="00466D8D">
        <w:rPr>
          <w:rFonts w:ascii="Calibri" w:hAnsi="Calibri" w:cs="Calibri"/>
          <w:b/>
          <w:noProof/>
          <w:sz w:val="22"/>
          <w:szCs w:val="22"/>
        </w:rPr>
        <w:t>336</w:t>
      </w:r>
      <w:r w:rsidRPr="00AE5F79">
        <w:rPr>
          <w:rFonts w:ascii="Calibri" w:hAnsi="Calibri" w:cs="Calibri"/>
          <w:b/>
          <w:sz w:val="22"/>
          <w:szCs w:val="22"/>
        </w:rPr>
        <w:t xml:space="preserve"> Seiten</w:t>
      </w:r>
    </w:p>
    <w:p w14:paraId="5482972D" w14:textId="3AC06DEB" w:rsidR="00CF0C3A" w:rsidRPr="0085738A" w:rsidRDefault="00CF0C3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18</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18,5</w:t>
      </w:r>
      <w:r>
        <w:rPr>
          <w:rFonts w:ascii="Calibri" w:hAnsi="Calibri" w:cs="Calibri"/>
          <w:b/>
          <w:bCs/>
          <w:noProof/>
          <w:sz w:val="22"/>
          <w:szCs w:val="22"/>
        </w:rPr>
        <w:t>0</w:t>
      </w:r>
      <w:r w:rsidRPr="0085738A">
        <w:rPr>
          <w:rFonts w:ascii="Calibri" w:hAnsi="Calibri" w:cs="Calibri"/>
          <w:b/>
          <w:bCs/>
          <w:sz w:val="22"/>
          <w:szCs w:val="22"/>
        </w:rPr>
        <w:t xml:space="preserve"> [A]</w:t>
      </w:r>
    </w:p>
    <w:p w14:paraId="30EE81CD" w14:textId="77777777" w:rsidR="00CF0C3A" w:rsidRPr="007866EB" w:rsidRDefault="00CF0C3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978-3-8392-8004-1</w:t>
      </w:r>
    </w:p>
    <w:p w14:paraId="48F650E4" w14:textId="77777777" w:rsidR="00CF0C3A" w:rsidRPr="001164EF" w:rsidRDefault="00CF0C3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C8A163E" w14:textId="77777777" w:rsidR="00CF0C3A" w:rsidRDefault="00CF0C3A" w:rsidP="001164EF">
      <w:pPr>
        <w:tabs>
          <w:tab w:val="left" w:pos="9000"/>
        </w:tabs>
        <w:ind w:right="851"/>
        <w:rPr>
          <w:rFonts w:ascii="Calibri" w:hAnsi="Calibri" w:cs="Calibri"/>
          <w:bCs/>
          <w:sz w:val="22"/>
          <w:szCs w:val="22"/>
        </w:rPr>
      </w:pPr>
    </w:p>
    <w:p w14:paraId="48841314" w14:textId="77777777" w:rsidR="00CF0C3A" w:rsidRPr="000C3D01" w:rsidRDefault="00CF0C3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DDCB5D8" w14:textId="77777777" w:rsidR="00CF0C3A" w:rsidRPr="001164EF" w:rsidRDefault="00CF0C3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738CF32" w14:textId="77777777" w:rsidR="00CF0C3A" w:rsidRPr="001164EF" w:rsidRDefault="00CF0C3A"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971A60E" w14:textId="77777777" w:rsidR="00CF0C3A" w:rsidRPr="001164EF" w:rsidRDefault="00CF0C3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7FC2859" w14:textId="77777777" w:rsidR="00CF0C3A" w:rsidRPr="00B71A66" w:rsidRDefault="00CF0C3A"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FA4C030" w14:textId="77777777" w:rsidR="00CF0C3A" w:rsidRPr="00937B92" w:rsidRDefault="00CF0C3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E6DD3D1" w14:textId="77777777" w:rsidR="00CF0C3A" w:rsidRPr="00E25A57" w:rsidRDefault="00CF0C3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663E5B8" w14:textId="77777777" w:rsidR="00CF0C3A" w:rsidRPr="00E25A57" w:rsidRDefault="00CF0C3A" w:rsidP="001164EF">
      <w:pPr>
        <w:tabs>
          <w:tab w:val="left" w:pos="9000"/>
        </w:tabs>
        <w:ind w:right="851"/>
        <w:rPr>
          <w:rFonts w:ascii="Calibri" w:hAnsi="Calibri" w:cs="Calibri"/>
          <w:sz w:val="22"/>
          <w:szCs w:val="22"/>
          <w:lang w:val="fr-FR"/>
        </w:rPr>
      </w:pPr>
    </w:p>
    <w:p w14:paraId="5170BA28" w14:textId="77777777" w:rsidR="00CF0C3A" w:rsidRPr="00E25A57" w:rsidRDefault="00CF0C3A" w:rsidP="001164EF">
      <w:pPr>
        <w:tabs>
          <w:tab w:val="left" w:pos="9000"/>
        </w:tabs>
        <w:ind w:right="851"/>
        <w:rPr>
          <w:rFonts w:ascii="Calibri" w:hAnsi="Calibri" w:cs="Calibri"/>
          <w:sz w:val="22"/>
          <w:szCs w:val="22"/>
          <w:lang w:val="fr-FR"/>
        </w:rPr>
      </w:pPr>
    </w:p>
    <w:p w14:paraId="6CA2631A" w14:textId="77777777" w:rsidR="00CF0C3A" w:rsidRPr="00937B92" w:rsidRDefault="00CF0C3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CC0BCBB" w14:textId="77777777" w:rsidR="00CF0C3A" w:rsidRPr="001164EF" w:rsidRDefault="00CF0C3A" w:rsidP="001164EF">
      <w:pPr>
        <w:tabs>
          <w:tab w:val="left" w:pos="9000"/>
        </w:tabs>
        <w:ind w:right="851"/>
        <w:rPr>
          <w:rFonts w:ascii="Calibri" w:hAnsi="Calibri" w:cs="Calibri"/>
          <w:sz w:val="22"/>
          <w:szCs w:val="22"/>
        </w:rPr>
      </w:pPr>
    </w:p>
    <w:p w14:paraId="79151524" w14:textId="136F61FF" w:rsidR="00CF0C3A" w:rsidRDefault="00CF0C3A" w:rsidP="001164EF">
      <w:pPr>
        <w:spacing w:line="360" w:lineRule="auto"/>
        <w:ind w:right="851"/>
        <w:rPr>
          <w:rFonts w:ascii="Calibri" w:hAnsi="Calibri"/>
          <w:sz w:val="22"/>
          <w:szCs w:val="22"/>
        </w:rPr>
      </w:pPr>
      <w:r>
        <w:rPr>
          <w:noProof/>
        </w:rPr>
        <w:drawing>
          <wp:inline distT="0" distB="0" distL="0" distR="0" wp14:anchorId="682F6DF6" wp14:editId="59FC7EFB">
            <wp:extent cx="2002790" cy="3118763"/>
            <wp:effectExtent l="0" t="0" r="0" b="5715"/>
            <wp:docPr id="1625908811" name="Grafik 1" descr="Polarblut - Tödliches Leuch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8811" name="Grafik 1" descr="Polarblut - Tödliches Leucht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166" cy="318942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5F71437A" wp14:editId="6C72B0F5">
            <wp:extent cx="2345055" cy="3128593"/>
            <wp:effectExtent l="0" t="0" r="0" b="0"/>
            <wp:docPr id="356160886" name="Grafik 2" descr="Tuva Br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60886" name="Grafik 2" descr="Tuva Br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336" cy="3186336"/>
                    </a:xfrm>
                    <a:prstGeom prst="rect">
                      <a:avLst/>
                    </a:prstGeom>
                    <a:noFill/>
                    <a:ln>
                      <a:noFill/>
                    </a:ln>
                  </pic:spPr>
                </pic:pic>
              </a:graphicData>
            </a:graphic>
          </wp:inline>
        </w:drawing>
      </w:r>
    </w:p>
    <w:p w14:paraId="3B1AE952" w14:textId="55308CDC" w:rsidR="00CF0C3A" w:rsidRDefault="00CF0C3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CF0C3A">
        <w:rPr>
          <w:rFonts w:ascii="Calibri" w:hAnsi="Calibri"/>
          <w:sz w:val="22"/>
          <w:szCs w:val="22"/>
        </w:rPr>
        <w:t>Bildrechte: privat</w:t>
      </w:r>
    </w:p>
    <w:p w14:paraId="38D903A9" w14:textId="77777777" w:rsidR="00CF0C3A" w:rsidRPr="007E354A" w:rsidRDefault="00CF0C3A" w:rsidP="001164EF">
      <w:pPr>
        <w:spacing w:line="360" w:lineRule="auto"/>
        <w:ind w:right="851"/>
        <w:rPr>
          <w:rFonts w:ascii="Calibri" w:hAnsi="Calibri"/>
          <w:sz w:val="22"/>
          <w:szCs w:val="22"/>
        </w:rPr>
      </w:pPr>
    </w:p>
    <w:p w14:paraId="786E2E5A" w14:textId="77777777" w:rsidR="00CF0C3A" w:rsidRPr="001164EF" w:rsidRDefault="00CF0C3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35F5293C" w14:textId="77777777" w:rsidR="00CF0C3A" w:rsidRPr="00DF689C" w:rsidRDefault="00CF0C3A"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Tuva Bro</w:t>
      </w:r>
      <w:r w:rsidRPr="00DF689C">
        <w:rPr>
          <w:rFonts w:ascii="Calibri" w:hAnsi="Calibri"/>
          <w:sz w:val="22"/>
          <w:szCs w:val="22"/>
        </w:rPr>
        <w:t xml:space="preserve"> »</w:t>
      </w:r>
      <w:r w:rsidRPr="00466D8D">
        <w:rPr>
          <w:rFonts w:ascii="Calibri" w:hAnsi="Calibri"/>
          <w:noProof/>
          <w:sz w:val="22"/>
          <w:szCs w:val="22"/>
        </w:rPr>
        <w:t>Polarblut – Tödliches Leuchten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978-3-8392-8004-1</w:t>
      </w:r>
    </w:p>
    <w:p w14:paraId="193BA410" w14:textId="77777777" w:rsidR="00CF0C3A" w:rsidRPr="00DF689C" w:rsidRDefault="00CF0C3A" w:rsidP="001164EF">
      <w:pPr>
        <w:spacing w:line="360" w:lineRule="auto"/>
        <w:ind w:left="360" w:right="851"/>
        <w:rPr>
          <w:rFonts w:ascii="Calibri" w:hAnsi="Calibri"/>
          <w:noProof/>
          <w:sz w:val="22"/>
          <w:szCs w:val="22"/>
        </w:rPr>
      </w:pPr>
    </w:p>
    <w:p w14:paraId="2011B54F" w14:textId="77777777" w:rsidR="00CF0C3A" w:rsidRPr="001164EF" w:rsidRDefault="00CF0C3A" w:rsidP="001164EF">
      <w:pPr>
        <w:spacing w:line="360" w:lineRule="auto"/>
        <w:ind w:right="851"/>
        <w:rPr>
          <w:rFonts w:ascii="Calibri" w:hAnsi="Calibri"/>
          <w:b/>
          <w:sz w:val="22"/>
          <w:szCs w:val="22"/>
        </w:rPr>
      </w:pPr>
      <w:r w:rsidRPr="001164EF">
        <w:rPr>
          <w:rFonts w:ascii="Calibri" w:hAnsi="Calibri"/>
          <w:b/>
          <w:sz w:val="22"/>
          <w:szCs w:val="22"/>
        </w:rPr>
        <w:t>Absender:</w:t>
      </w:r>
    </w:p>
    <w:p w14:paraId="626553B7"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4498046" w14:textId="77777777" w:rsidR="00CF0C3A" w:rsidRPr="005B36C5" w:rsidRDefault="00CF0C3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2CAF3BD"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EF59298" w14:textId="77777777" w:rsidR="00CF0C3A" w:rsidRPr="005B36C5" w:rsidRDefault="00CF0C3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E05B1A6"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B7D24D1" w14:textId="77777777" w:rsidR="00CF0C3A" w:rsidRPr="005B36C5" w:rsidRDefault="00CF0C3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AFA34E7"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BCC46A0" w14:textId="77777777" w:rsidR="00CF0C3A" w:rsidRPr="005B36C5" w:rsidRDefault="00CF0C3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6BE579E"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342D08" w14:textId="77777777" w:rsidR="00CF0C3A" w:rsidRPr="005B36C5" w:rsidRDefault="00CF0C3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FB03D35" w14:textId="77777777" w:rsidR="00CF0C3A" w:rsidRPr="005B36C5" w:rsidRDefault="00CF0C3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7290807" w14:textId="77777777" w:rsidR="00CF0C3A" w:rsidRPr="005B36C5" w:rsidRDefault="00CF0C3A"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4C25ABFD" w14:textId="77777777" w:rsidR="00CF0C3A" w:rsidRPr="00AC1BFB" w:rsidRDefault="00CF0C3A" w:rsidP="00842974">
      <w:pPr>
        <w:tabs>
          <w:tab w:val="left" w:pos="9000"/>
        </w:tabs>
        <w:ind w:right="226"/>
        <w:rPr>
          <w:rFonts w:ascii="Quire Sans Pro Light" w:hAnsi="Quire Sans Pro Light" w:cs="Calibri"/>
          <w:sz w:val="22"/>
          <w:szCs w:val="22"/>
        </w:rPr>
      </w:pPr>
    </w:p>
    <w:p w14:paraId="35C01601" w14:textId="77777777" w:rsidR="00CF0C3A" w:rsidRDefault="00CF0C3A">
      <w:pPr>
        <w:sectPr w:rsidR="00CF0C3A" w:rsidSect="00CF0C3A">
          <w:headerReference w:type="default" r:id="rId12"/>
          <w:pgSz w:w="11906" w:h="16838"/>
          <w:pgMar w:top="851" w:right="1417" w:bottom="1134" w:left="1417" w:header="708" w:footer="708" w:gutter="0"/>
          <w:pgNumType w:start="1"/>
          <w:cols w:space="708"/>
          <w:docGrid w:linePitch="360"/>
        </w:sectPr>
      </w:pPr>
    </w:p>
    <w:p w14:paraId="25190672" w14:textId="77777777" w:rsidR="00CF0C3A" w:rsidRDefault="00CF0C3A">
      <w:pPr>
        <w:sectPr w:rsidR="00CF0C3A" w:rsidSect="00CF0C3A">
          <w:headerReference w:type="default" r:id="rId13"/>
          <w:type w:val="continuous"/>
          <w:pgSz w:w="11906" w:h="16838"/>
          <w:pgMar w:top="851" w:right="1417" w:bottom="1134" w:left="1417" w:header="708" w:footer="708" w:gutter="0"/>
          <w:cols w:space="708"/>
          <w:docGrid w:linePitch="360"/>
        </w:sectPr>
      </w:pPr>
    </w:p>
    <w:p w14:paraId="4C191456" w14:textId="77777777" w:rsidR="00CF0C3A" w:rsidRDefault="00CF0C3A" w:rsidP="00CF0C3A"/>
    <w:sectPr w:rsidR="00CF0C3A" w:rsidSect="00CF0C3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6B82" w14:textId="77777777" w:rsidR="00CF0C3A" w:rsidRDefault="00CF0C3A" w:rsidP="00A923F4">
      <w:r>
        <w:separator/>
      </w:r>
    </w:p>
  </w:endnote>
  <w:endnote w:type="continuationSeparator" w:id="0">
    <w:p w14:paraId="495C8D8B" w14:textId="77777777" w:rsidR="00CF0C3A" w:rsidRDefault="00CF0C3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48EB" w14:textId="77777777" w:rsidR="00CF0C3A" w:rsidRDefault="00CF0C3A" w:rsidP="00A923F4">
      <w:r>
        <w:separator/>
      </w:r>
    </w:p>
  </w:footnote>
  <w:footnote w:type="continuationSeparator" w:id="0">
    <w:p w14:paraId="277BFAAC" w14:textId="77777777" w:rsidR="00CF0C3A" w:rsidRDefault="00CF0C3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B7C5" w14:textId="77777777" w:rsidR="00CF0C3A" w:rsidRDefault="00CF0C3A">
    <w:pPr>
      <w:pStyle w:val="Kopfzeile"/>
    </w:pPr>
    <w:r>
      <w:rPr>
        <w:noProof/>
      </w:rPr>
      <w:drawing>
        <wp:anchor distT="0" distB="0" distL="114300" distR="114300" simplePos="0" relativeHeight="251657728" behindDoc="1" locked="0" layoutInCell="1" allowOverlap="1" wp14:anchorId="01642EE0" wp14:editId="76AC993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8CEC" w14:textId="77777777" w:rsidR="00CF0C3A" w:rsidRDefault="00CF0C3A">
    <w:pPr>
      <w:pStyle w:val="Kopfzeile"/>
    </w:pPr>
    <w:r>
      <w:rPr>
        <w:noProof/>
      </w:rPr>
      <w:drawing>
        <wp:anchor distT="0" distB="0" distL="114300" distR="114300" simplePos="0" relativeHeight="251658752" behindDoc="1" locked="0" layoutInCell="1" allowOverlap="1" wp14:anchorId="3A057F9C" wp14:editId="567DC4B1">
          <wp:simplePos x="0" y="0"/>
          <wp:positionH relativeFrom="column">
            <wp:posOffset>6139180</wp:posOffset>
          </wp:positionH>
          <wp:positionV relativeFrom="paragraph">
            <wp:posOffset>-144780</wp:posOffset>
          </wp:positionV>
          <wp:extent cx="286385" cy="3084830"/>
          <wp:effectExtent l="0" t="0" r="0" b="1270"/>
          <wp:wrapNone/>
          <wp:docPr id="10149926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0F00" w14:textId="77777777" w:rsidR="00CF0C3A" w:rsidRDefault="00CF0C3A">
    <w:pPr>
      <w:pStyle w:val="Kopfzeile"/>
    </w:pPr>
    <w:r>
      <w:rPr>
        <w:noProof/>
      </w:rPr>
      <w:drawing>
        <wp:anchor distT="0" distB="0" distL="114300" distR="114300" simplePos="0" relativeHeight="251656704" behindDoc="1" locked="0" layoutInCell="1" allowOverlap="1" wp14:anchorId="33C015DF" wp14:editId="5AC5F09D">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95402C"/>
    <w:multiLevelType w:val="hybridMultilevel"/>
    <w:tmpl w:val="4D3A2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281229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540D1"/>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5D06"/>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0C3A"/>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85D16"/>
    <w:rsid w:val="00F96698"/>
    <w:rsid w:val="00FA4116"/>
    <w:rsid w:val="00FA4C02"/>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8BD"/>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04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bro-tuva-193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3</cp:revision>
  <dcterms:created xsi:type="dcterms:W3CDTF">2025-12-12T11:09:00Z</dcterms:created>
  <dcterms:modified xsi:type="dcterms:W3CDTF">2026-01-23T11:02:00Z</dcterms:modified>
</cp:coreProperties>
</file>