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F0" w:rsidRPr="00A66A17" w:rsidRDefault="006E67F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E67F0" w:rsidRPr="005725F6" w:rsidRDefault="006E67F0" w:rsidP="001164EF">
      <w:pPr>
        <w:ind w:right="851"/>
        <w:rPr>
          <w:rFonts w:ascii="Calibri" w:hAnsi="Calibri" w:cs="Calibri"/>
          <w:b/>
          <w:sz w:val="22"/>
          <w:szCs w:val="22"/>
        </w:rPr>
      </w:pPr>
      <w:r w:rsidRPr="005725F6">
        <w:rPr>
          <w:rFonts w:ascii="Calibri" w:hAnsi="Calibri" w:cs="Calibri"/>
          <w:b/>
          <w:sz w:val="22"/>
          <w:szCs w:val="22"/>
        </w:rPr>
        <w:t>»</w:t>
      </w:r>
      <w:r w:rsidRPr="00A260DD">
        <w:rPr>
          <w:rFonts w:ascii="Calibri" w:hAnsi="Calibri" w:cs="Calibri"/>
          <w:b/>
          <w:noProof/>
          <w:sz w:val="22"/>
          <w:szCs w:val="22"/>
        </w:rPr>
        <w:t>Völkerschau</w:t>
      </w:r>
      <w:r w:rsidRPr="005725F6">
        <w:rPr>
          <w:rFonts w:ascii="Calibri" w:hAnsi="Calibri" w:cs="Calibri"/>
          <w:b/>
          <w:sz w:val="22"/>
          <w:szCs w:val="22"/>
        </w:rPr>
        <w:t xml:space="preserve">« von </w:t>
      </w:r>
      <w:r w:rsidRPr="00A260DD">
        <w:rPr>
          <w:rFonts w:ascii="Calibri" w:hAnsi="Calibri" w:cs="Calibri"/>
          <w:b/>
          <w:noProof/>
          <w:sz w:val="22"/>
          <w:szCs w:val="22"/>
        </w:rPr>
        <w:t>Gregor Müller</w:t>
      </w:r>
    </w:p>
    <w:p w:rsidR="006E67F0" w:rsidRDefault="006E67F0" w:rsidP="001164EF">
      <w:pPr>
        <w:ind w:right="851"/>
        <w:rPr>
          <w:rFonts w:ascii="Calibri" w:hAnsi="Calibri" w:cs="Calibri"/>
          <w:sz w:val="22"/>
          <w:szCs w:val="22"/>
        </w:rPr>
      </w:pPr>
      <w:r w:rsidRPr="001164EF">
        <w:rPr>
          <w:rFonts w:ascii="Calibri" w:hAnsi="Calibri" w:cs="Calibri"/>
          <w:sz w:val="22"/>
          <w:szCs w:val="22"/>
        </w:rPr>
        <w:t xml:space="preserve">Meßkirch, </w:t>
      </w:r>
      <w:r w:rsidRPr="00A260DD">
        <w:rPr>
          <w:rFonts w:ascii="Calibri" w:hAnsi="Calibri" w:cs="Calibri"/>
          <w:noProof/>
          <w:sz w:val="22"/>
          <w:szCs w:val="22"/>
        </w:rPr>
        <w:t>Februar</w:t>
      </w:r>
      <w:r>
        <w:rPr>
          <w:rFonts w:ascii="Calibri" w:hAnsi="Calibri" w:cs="Calibri"/>
          <w:sz w:val="22"/>
          <w:szCs w:val="22"/>
        </w:rPr>
        <w:t xml:space="preserve"> 2020</w:t>
      </w:r>
    </w:p>
    <w:p w:rsidR="006E67F0" w:rsidRDefault="006E67F0" w:rsidP="001164EF">
      <w:pPr>
        <w:ind w:right="851"/>
        <w:rPr>
          <w:rFonts w:ascii="Calibri" w:hAnsi="Calibri" w:cs="Calibri"/>
          <w:sz w:val="22"/>
          <w:szCs w:val="22"/>
        </w:rPr>
      </w:pPr>
    </w:p>
    <w:p w:rsidR="006E67F0" w:rsidRPr="001164EF" w:rsidRDefault="006E67F0" w:rsidP="001164EF">
      <w:pPr>
        <w:pStyle w:val="Textkrper2"/>
        <w:tabs>
          <w:tab w:val="left" w:pos="8460"/>
        </w:tabs>
        <w:ind w:right="851"/>
        <w:rPr>
          <w:rFonts w:ascii="Calibri" w:hAnsi="Calibri" w:cs="Calibri"/>
          <w:sz w:val="22"/>
          <w:szCs w:val="22"/>
        </w:rPr>
      </w:pPr>
    </w:p>
    <w:p w:rsidR="006E67F0" w:rsidRPr="001164EF" w:rsidRDefault="00802035" w:rsidP="000C3D01">
      <w:pPr>
        <w:pStyle w:val="Textkrper2"/>
        <w:tabs>
          <w:tab w:val="left" w:pos="8460"/>
        </w:tabs>
        <w:spacing w:after="240" w:line="276" w:lineRule="auto"/>
        <w:ind w:right="851"/>
        <w:rPr>
          <w:rFonts w:ascii="Calibri" w:hAnsi="Calibri" w:cs="Calibri"/>
          <w:sz w:val="22"/>
          <w:szCs w:val="22"/>
        </w:rPr>
      </w:pPr>
      <w:r w:rsidRPr="00802035">
        <w:rPr>
          <w:rFonts w:ascii="Calibri" w:hAnsi="Calibri" w:cs="Calibri"/>
          <w:szCs w:val="32"/>
        </w:rPr>
        <w:t>Zwischen sozialem Wandel und technischem Fortschritt</w:t>
      </w:r>
      <w:r w:rsidR="006E67F0" w:rsidRPr="001164EF">
        <w:rPr>
          <w:rFonts w:ascii="Calibri" w:hAnsi="Calibri" w:cs="Calibri"/>
          <w:szCs w:val="32"/>
        </w:rPr>
        <w:br/>
      </w:r>
      <w:r>
        <w:rPr>
          <w:rFonts w:ascii="Calibri" w:hAnsi="Calibri" w:cs="Calibri"/>
          <w:sz w:val="22"/>
          <w:szCs w:val="22"/>
        </w:rPr>
        <w:t>Gregor Müller veröffentlicht seinen ersten zeitgeschichtlichen Kriminalroman mit Schauplatz Leipzig</w:t>
      </w:r>
    </w:p>
    <w:p w:rsidR="006E67F0" w:rsidRDefault="00802035" w:rsidP="000F45B4">
      <w:pPr>
        <w:tabs>
          <w:tab w:val="left" w:pos="9000"/>
        </w:tabs>
        <w:spacing w:before="120" w:line="276" w:lineRule="auto"/>
        <w:ind w:right="850"/>
        <w:rPr>
          <w:rFonts w:ascii="Calibri" w:hAnsi="Calibri" w:cs="Calibri"/>
          <w:sz w:val="22"/>
          <w:szCs w:val="22"/>
        </w:rPr>
      </w:pPr>
      <w:r w:rsidRPr="00802035">
        <w:rPr>
          <w:rFonts w:ascii="Calibri" w:hAnsi="Calibri" w:cs="Calibri"/>
          <w:sz w:val="22"/>
          <w:szCs w:val="22"/>
        </w:rPr>
        <w:t>Mit der Eröffnung des Leipziger Zoos im Jahr 1876 fanden auf dem Gelände bereits die ersten Völkerschauen statt. Über eine Dauer v</w:t>
      </w:r>
      <w:r>
        <w:rPr>
          <w:rFonts w:ascii="Calibri" w:hAnsi="Calibri" w:cs="Calibri"/>
          <w:sz w:val="22"/>
          <w:szCs w:val="22"/>
        </w:rPr>
        <w:t>on 50 Jahren waren die Völkerwie</w:t>
      </w:r>
      <w:bookmarkStart w:id="0" w:name="_GoBack"/>
      <w:bookmarkEnd w:id="0"/>
      <w:r w:rsidRPr="00802035">
        <w:rPr>
          <w:rFonts w:ascii="Calibri" w:hAnsi="Calibri" w:cs="Calibri"/>
          <w:sz w:val="22"/>
          <w:szCs w:val="22"/>
        </w:rPr>
        <w:t xml:space="preserve">se und die später erbaute Völkerbühne fester Bestandteil des Zoos und zogen zahlreiche Schaulustige an. Gleichzeitig wuchs die einstige Handelsmetropole zu einer kapitalistischen Großstadt heran und vollzog damit einen rasanten Wandel. Diesen geschichtlichen Hintergrund greift der Wahl-Leipziger Gregor Müller in seinem neuen zeitgeschichtlichen Kriminalroman auf. Darin stellen ein toter Fabrikant, ein verschwundener Afrikaner und viele Verdächtige den frisch gebackenen </w:t>
      </w:r>
      <w:proofErr w:type="spellStart"/>
      <w:r w:rsidRPr="00802035">
        <w:rPr>
          <w:rFonts w:ascii="Calibri" w:hAnsi="Calibri" w:cs="Calibri"/>
          <w:sz w:val="22"/>
          <w:szCs w:val="22"/>
        </w:rPr>
        <w:t>Commissar</w:t>
      </w:r>
      <w:proofErr w:type="spellEnd"/>
      <w:r w:rsidRPr="00802035">
        <w:rPr>
          <w:rFonts w:ascii="Calibri" w:hAnsi="Calibri" w:cs="Calibri"/>
          <w:sz w:val="22"/>
          <w:szCs w:val="22"/>
        </w:rPr>
        <w:t xml:space="preserve"> Joseph </w:t>
      </w:r>
      <w:proofErr w:type="spellStart"/>
      <w:r w:rsidRPr="00802035">
        <w:rPr>
          <w:rFonts w:ascii="Calibri" w:hAnsi="Calibri" w:cs="Calibri"/>
          <w:sz w:val="22"/>
          <w:szCs w:val="22"/>
        </w:rPr>
        <w:t>Kreiser</w:t>
      </w:r>
      <w:proofErr w:type="spellEnd"/>
      <w:r w:rsidRPr="00802035">
        <w:rPr>
          <w:rFonts w:ascii="Calibri" w:hAnsi="Calibri" w:cs="Calibri"/>
          <w:sz w:val="22"/>
          <w:szCs w:val="22"/>
        </w:rPr>
        <w:t xml:space="preserve"> vor große Herausforderungen. Erst der Hinweis seiner scharfsinnigen Vermieterin bringt ihn auf die entscheidende Spur. Dabei entführt der Autor die </w:t>
      </w:r>
      <w:proofErr w:type="spellStart"/>
      <w:r w:rsidRPr="00802035">
        <w:rPr>
          <w:rFonts w:ascii="Calibri" w:hAnsi="Calibri" w:cs="Calibri"/>
          <w:sz w:val="22"/>
          <w:szCs w:val="22"/>
        </w:rPr>
        <w:t>LeserInnen</w:t>
      </w:r>
      <w:proofErr w:type="spellEnd"/>
      <w:r w:rsidRPr="00802035">
        <w:rPr>
          <w:rFonts w:ascii="Calibri" w:hAnsi="Calibri" w:cs="Calibri"/>
          <w:sz w:val="22"/>
          <w:szCs w:val="22"/>
        </w:rPr>
        <w:t xml:space="preserve"> auf die sozialen Schattenseiten der sächsischen Großstadt während der Hochindustrialisierung. Gekonnt lässt er eine Zeit aufleben, die von Hierarchien und minderwertigem Leben geprägt war.</w:t>
      </w:r>
    </w:p>
    <w:p w:rsidR="006E67F0" w:rsidRDefault="006E67F0" w:rsidP="00802035">
      <w:pPr>
        <w:tabs>
          <w:tab w:val="left" w:pos="9000"/>
        </w:tabs>
        <w:spacing w:line="276" w:lineRule="auto"/>
        <w:ind w:right="850"/>
        <w:rPr>
          <w:rFonts w:ascii="Calibri" w:hAnsi="Calibri" w:cs="Calibri"/>
          <w:sz w:val="22"/>
          <w:szCs w:val="22"/>
        </w:rPr>
      </w:pPr>
    </w:p>
    <w:p w:rsidR="006E67F0" w:rsidRPr="002B767E" w:rsidRDefault="006E67F0" w:rsidP="00802035">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6E67F0" w:rsidRDefault="006E67F0"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Leipzig 1898: Eigentlich hat Kriminalcommissar Joseph Kreiser mit dem verschwundenen Afrikaner aus dem Zoo schon alle Hände voll zu tun. Dieser sollte dort in der Völkerschau zu bestaunen sein. Doch dann wird kurz darauf die Leiche des Industriellen Carl August Georgi im Lindenauer Vergnügungslokal Charlottenhof gefunden. Besteht ein Zusammenhang zwischen den beiden Fällen? In einer von Umbruch geprägten Zeit sucht Kreiser nach Antworten und stößt dabei auf menschliche Abgründe.</w:t>
      </w:r>
    </w:p>
    <w:p w:rsidR="006E67F0" w:rsidRDefault="006E67F0" w:rsidP="00802035">
      <w:pPr>
        <w:tabs>
          <w:tab w:val="left" w:pos="9000"/>
        </w:tabs>
        <w:spacing w:line="276" w:lineRule="auto"/>
        <w:ind w:right="850"/>
        <w:rPr>
          <w:rFonts w:ascii="Calibri" w:hAnsi="Calibri" w:cs="Calibri"/>
          <w:sz w:val="22"/>
          <w:szCs w:val="22"/>
        </w:rPr>
      </w:pPr>
    </w:p>
    <w:p w:rsidR="006E67F0" w:rsidRPr="00F81D87" w:rsidRDefault="006E67F0" w:rsidP="00802035">
      <w:pPr>
        <w:tabs>
          <w:tab w:val="left" w:pos="9000"/>
        </w:tabs>
        <w:spacing w:line="276" w:lineRule="auto"/>
        <w:ind w:right="850"/>
        <w:rPr>
          <w:rFonts w:ascii="Calibri" w:hAnsi="Calibri" w:cs="Calibri"/>
          <w:b/>
          <w:sz w:val="22"/>
          <w:szCs w:val="22"/>
        </w:rPr>
      </w:pPr>
      <w:r w:rsidRPr="00A260DD">
        <w:rPr>
          <w:rFonts w:ascii="Calibri" w:hAnsi="Calibri" w:cs="Calibri"/>
          <w:b/>
          <w:noProof/>
          <w:sz w:val="22"/>
          <w:szCs w:val="22"/>
        </w:rPr>
        <w:t>Der Autor</w:t>
      </w:r>
    </w:p>
    <w:p w:rsidR="006E67F0" w:rsidRPr="00C008CA" w:rsidRDefault="006E67F0"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Gregor Müller wurde 1987 in Lichtenstein geboren und lebt seit über 10 Jahren in Leipzig. Nach einem Studium der Klassischen Archäologie arbeitete er mehrere Jahre als Rechercheur und Redaktionsassistent für Fernsehdokumentationen im öff</w:t>
      </w:r>
      <w:r w:rsidR="00802035">
        <w:rPr>
          <w:rFonts w:ascii="Calibri" w:hAnsi="Calibri" w:cs="Calibri"/>
          <w:noProof/>
          <w:sz w:val="22"/>
          <w:szCs w:val="22"/>
        </w:rPr>
        <w:t>entlich-rechtlichen Fernsehen. »Völkerschau«</w:t>
      </w:r>
      <w:r w:rsidRPr="00A260DD">
        <w:rPr>
          <w:rFonts w:ascii="Calibri" w:hAnsi="Calibri" w:cs="Calibri"/>
          <w:noProof/>
          <w:sz w:val="22"/>
          <w:szCs w:val="22"/>
        </w:rPr>
        <w:t xml:space="preserve"> ist seine erste Publikation und der Auftakt zu einer Reihe historischer Kriminalromane, die in Leipzig an der Wende zum 20. Jahrhundert angesiedelt sind.</w:t>
      </w:r>
    </w:p>
    <w:p w:rsidR="006E67F0" w:rsidRPr="00C008CA" w:rsidRDefault="006E67F0" w:rsidP="000F45B4">
      <w:pPr>
        <w:tabs>
          <w:tab w:val="left" w:pos="9000"/>
        </w:tabs>
        <w:spacing w:before="120" w:line="276" w:lineRule="auto"/>
        <w:ind w:right="850"/>
        <w:rPr>
          <w:rFonts w:ascii="Calibri" w:hAnsi="Calibri" w:cs="Calibri"/>
          <w:sz w:val="22"/>
          <w:szCs w:val="22"/>
        </w:rPr>
      </w:pPr>
    </w:p>
    <w:p w:rsidR="006E67F0" w:rsidRPr="00C008CA" w:rsidRDefault="006E67F0" w:rsidP="003A2E32">
      <w:pPr>
        <w:tabs>
          <w:tab w:val="left" w:pos="9000"/>
        </w:tabs>
        <w:ind w:right="851"/>
        <w:rPr>
          <w:rFonts w:ascii="Calibri" w:hAnsi="Calibri" w:cs="Calibri"/>
          <w:b/>
          <w:sz w:val="22"/>
          <w:szCs w:val="22"/>
        </w:rPr>
      </w:pPr>
    </w:p>
    <w:p w:rsidR="006E67F0" w:rsidRPr="005725F6" w:rsidRDefault="006E67F0" w:rsidP="003A2E32">
      <w:pPr>
        <w:tabs>
          <w:tab w:val="left" w:pos="9000"/>
        </w:tabs>
        <w:ind w:right="851"/>
        <w:rPr>
          <w:rFonts w:ascii="Calibri" w:hAnsi="Calibri" w:cs="Calibri"/>
          <w:b/>
          <w:sz w:val="22"/>
          <w:szCs w:val="22"/>
        </w:rPr>
      </w:pPr>
      <w:r w:rsidRPr="00A260DD">
        <w:rPr>
          <w:rFonts w:ascii="Calibri" w:hAnsi="Calibri" w:cs="Calibri"/>
          <w:b/>
          <w:noProof/>
          <w:sz w:val="22"/>
          <w:szCs w:val="22"/>
        </w:rPr>
        <w:t>Völkerschau</w:t>
      </w:r>
    </w:p>
    <w:p w:rsidR="006E67F0" w:rsidRPr="005725F6" w:rsidRDefault="006E67F0" w:rsidP="003A2E32">
      <w:pPr>
        <w:tabs>
          <w:tab w:val="left" w:pos="9000"/>
        </w:tabs>
        <w:ind w:right="851"/>
        <w:rPr>
          <w:rFonts w:ascii="Calibri" w:hAnsi="Calibri" w:cs="Calibri"/>
          <w:b/>
          <w:sz w:val="22"/>
          <w:szCs w:val="22"/>
        </w:rPr>
      </w:pPr>
      <w:r w:rsidRPr="00A260DD">
        <w:rPr>
          <w:rFonts w:ascii="Calibri" w:hAnsi="Calibri" w:cs="Calibri"/>
          <w:b/>
          <w:noProof/>
          <w:sz w:val="22"/>
          <w:szCs w:val="22"/>
        </w:rPr>
        <w:t>Gregor Müller</w:t>
      </w:r>
    </w:p>
    <w:p w:rsidR="006E67F0" w:rsidRPr="00784DDE" w:rsidRDefault="006E67F0" w:rsidP="002B767E">
      <w:pPr>
        <w:tabs>
          <w:tab w:val="left" w:pos="9000"/>
        </w:tabs>
        <w:ind w:right="851"/>
        <w:rPr>
          <w:rFonts w:ascii="Calibri" w:hAnsi="Calibri" w:cs="Calibri"/>
          <w:b/>
          <w:bCs/>
          <w:sz w:val="22"/>
          <w:szCs w:val="22"/>
        </w:rPr>
      </w:pPr>
      <w:r w:rsidRPr="00A260DD">
        <w:rPr>
          <w:rFonts w:ascii="Calibri" w:hAnsi="Calibri" w:cs="Calibri"/>
          <w:b/>
          <w:bCs/>
          <w:noProof/>
          <w:sz w:val="22"/>
          <w:szCs w:val="22"/>
        </w:rPr>
        <w:t>250</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6E67F0" w:rsidRPr="00784DDE" w:rsidRDefault="006E67F0"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EUR </w:t>
      </w:r>
      <w:r w:rsidRPr="00A260DD">
        <w:rPr>
          <w:rFonts w:ascii="Calibri" w:hAnsi="Calibri" w:cs="Calibri"/>
          <w:b/>
          <w:bCs/>
          <w:noProof/>
          <w:sz w:val="22"/>
          <w:szCs w:val="22"/>
        </w:rPr>
        <w:t>12</w:t>
      </w:r>
      <w:r w:rsidRPr="00784DDE">
        <w:rPr>
          <w:rFonts w:ascii="Calibri" w:hAnsi="Calibri" w:cs="Calibri"/>
          <w:b/>
          <w:bCs/>
          <w:sz w:val="22"/>
          <w:szCs w:val="22"/>
        </w:rPr>
        <w:t xml:space="preserve">,00 [D] / EUR </w:t>
      </w:r>
      <w:r w:rsidRPr="00A260DD">
        <w:rPr>
          <w:rFonts w:ascii="Calibri" w:hAnsi="Calibri" w:cs="Calibri"/>
          <w:b/>
          <w:bCs/>
          <w:noProof/>
          <w:sz w:val="22"/>
          <w:szCs w:val="22"/>
        </w:rPr>
        <w:t>12,4</w:t>
      </w:r>
      <w:r w:rsidRPr="00784DDE">
        <w:rPr>
          <w:rFonts w:ascii="Calibri" w:hAnsi="Calibri" w:cs="Calibri"/>
          <w:b/>
          <w:bCs/>
          <w:sz w:val="22"/>
          <w:szCs w:val="22"/>
        </w:rPr>
        <w:t>0 [A]</w:t>
      </w:r>
    </w:p>
    <w:p w:rsidR="006E67F0" w:rsidRPr="00784DDE" w:rsidRDefault="006E67F0"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ISBN </w:t>
      </w:r>
      <w:r w:rsidRPr="00A260DD">
        <w:rPr>
          <w:rFonts w:ascii="Calibri" w:hAnsi="Calibri" w:cs="Calibri"/>
          <w:b/>
          <w:bCs/>
          <w:noProof/>
          <w:sz w:val="22"/>
          <w:szCs w:val="22"/>
        </w:rPr>
        <w:t>978-3-8392-2649-0</w:t>
      </w:r>
    </w:p>
    <w:p w:rsidR="006E67F0" w:rsidRPr="001164EF" w:rsidRDefault="006E67F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260DD">
        <w:rPr>
          <w:rFonts w:ascii="Calibri" w:hAnsi="Calibri" w:cs="Calibri"/>
          <w:b/>
          <w:bCs/>
          <w:noProof/>
          <w:sz w:val="22"/>
          <w:szCs w:val="22"/>
        </w:rPr>
        <w:t>12.</w:t>
      </w:r>
      <w:r>
        <w:rPr>
          <w:rFonts w:ascii="Calibri" w:hAnsi="Calibri" w:cs="Calibri"/>
          <w:b/>
          <w:bCs/>
          <w:noProof/>
          <w:sz w:val="22"/>
          <w:szCs w:val="22"/>
        </w:rPr>
        <w:t xml:space="preserve"> </w:t>
      </w:r>
      <w:r w:rsidRPr="00A260DD">
        <w:rPr>
          <w:rFonts w:ascii="Calibri" w:hAnsi="Calibri" w:cs="Calibri"/>
          <w:b/>
          <w:bCs/>
          <w:noProof/>
          <w:sz w:val="22"/>
          <w:szCs w:val="22"/>
        </w:rPr>
        <w:t>Februar</w:t>
      </w:r>
      <w:r w:rsidR="0023398F">
        <w:rPr>
          <w:rFonts w:ascii="Calibri" w:hAnsi="Calibri" w:cs="Calibri"/>
          <w:b/>
          <w:bCs/>
          <w:noProof/>
          <w:sz w:val="22"/>
          <w:szCs w:val="22"/>
        </w:rPr>
        <w:t xml:space="preserve"> 2020</w:t>
      </w:r>
      <w:r w:rsidRPr="001164EF">
        <w:rPr>
          <w:rFonts w:ascii="Calibri" w:hAnsi="Calibri" w:cs="Calibri"/>
          <w:sz w:val="22"/>
          <w:szCs w:val="22"/>
        </w:rPr>
        <w:br w:type="page"/>
      </w:r>
      <w:r w:rsidR="00802035">
        <w:rPr>
          <w:noProof/>
        </w:rPr>
        <w:lastRenderedPageBreak/>
        <w:drawing>
          <wp:anchor distT="0" distB="0" distL="114300" distR="114300" simplePos="0" relativeHeight="251660288" behindDoc="1" locked="0" layoutInCell="1" allowOverlap="1">
            <wp:simplePos x="0" y="0"/>
            <wp:positionH relativeFrom="margin">
              <wp:posOffset>4291330</wp:posOffset>
            </wp:positionH>
            <wp:positionV relativeFrom="paragraph">
              <wp:posOffset>3810</wp:posOffset>
            </wp:positionV>
            <wp:extent cx="1457325" cy="2437706"/>
            <wp:effectExtent l="0" t="0" r="0" b="1270"/>
            <wp:wrapNone/>
            <wp:docPr id="4" name="Grafik 4" descr="Völkerscha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ölkersch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317" cy="24477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EF">
        <w:rPr>
          <w:rFonts w:ascii="Calibri" w:hAnsi="Calibri" w:cs="Calibri"/>
          <w:b/>
          <w:sz w:val="22"/>
          <w:szCs w:val="22"/>
        </w:rPr>
        <w:t xml:space="preserve">Kontaktadresse: </w:t>
      </w:r>
    </w:p>
    <w:p w:rsidR="006E67F0" w:rsidRDefault="00802035"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2224405</wp:posOffset>
                </wp:positionH>
                <wp:positionV relativeFrom="page">
                  <wp:posOffset>904875</wp:posOffset>
                </wp:positionV>
                <wp:extent cx="158115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7F0" w:rsidRPr="001164EF" w:rsidRDefault="006E67F0" w:rsidP="00842974">
                            <w:pPr>
                              <w:ind w:right="-65"/>
                              <w:rPr>
                                <w:rFonts w:ascii="Calibri" w:hAnsi="Calibri"/>
                                <w:b/>
                                <w:sz w:val="22"/>
                                <w:szCs w:val="22"/>
                              </w:rPr>
                            </w:pPr>
                            <w:r w:rsidRPr="001164EF">
                              <w:rPr>
                                <w:rFonts w:ascii="Calibri" w:hAnsi="Calibri"/>
                                <w:b/>
                                <w:sz w:val="22"/>
                                <w:szCs w:val="22"/>
                              </w:rPr>
                              <w:t>Download-Hinweis:</w:t>
                            </w:r>
                          </w:p>
                          <w:p w:rsidR="006E67F0" w:rsidRPr="001164EF" w:rsidRDefault="006E67F0" w:rsidP="00842974">
                            <w:pPr>
                              <w:ind w:right="-65"/>
                              <w:rPr>
                                <w:rFonts w:ascii="Calibri" w:hAnsi="Calibri"/>
                                <w:sz w:val="22"/>
                                <w:szCs w:val="22"/>
                              </w:rPr>
                            </w:pPr>
                            <w:r w:rsidRPr="001164EF">
                              <w:rPr>
                                <w:rFonts w:ascii="Calibri" w:hAnsi="Calibri"/>
                                <w:sz w:val="22"/>
                                <w:szCs w:val="22"/>
                              </w:rPr>
                              <w:t>Auf unserer Website</w:t>
                            </w:r>
                          </w:p>
                          <w:p w:rsidR="006E67F0" w:rsidRPr="001164EF" w:rsidRDefault="006E67F0"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E67F0" w:rsidRPr="001164EF" w:rsidRDefault="006E67F0" w:rsidP="00842974">
                            <w:pPr>
                              <w:ind w:right="-65"/>
                              <w:rPr>
                                <w:rFonts w:ascii="Calibri" w:hAnsi="Calibri"/>
                                <w:sz w:val="22"/>
                                <w:szCs w:val="22"/>
                              </w:rPr>
                            </w:pPr>
                            <w:r w:rsidRPr="001164EF">
                              <w:rPr>
                                <w:rFonts w:ascii="Calibri" w:hAnsi="Calibri"/>
                                <w:sz w:val="22"/>
                                <w:szCs w:val="22"/>
                              </w:rPr>
                              <w:t>- diese Pressemitteilung</w:t>
                            </w:r>
                          </w:p>
                          <w:p w:rsidR="006E67F0" w:rsidRPr="001164EF" w:rsidRDefault="006E67F0" w:rsidP="00842974">
                            <w:pPr>
                              <w:ind w:right="-65"/>
                              <w:rPr>
                                <w:rFonts w:ascii="Calibri" w:hAnsi="Calibri"/>
                                <w:sz w:val="22"/>
                                <w:szCs w:val="22"/>
                              </w:rPr>
                            </w:pPr>
                            <w:r w:rsidRPr="001164EF">
                              <w:rPr>
                                <w:rFonts w:ascii="Calibri" w:hAnsi="Calibri"/>
                                <w:sz w:val="22"/>
                                <w:szCs w:val="22"/>
                              </w:rPr>
                              <w:t>- die Coverabbildung</w:t>
                            </w:r>
                          </w:p>
                          <w:p w:rsidR="006E67F0" w:rsidRPr="001164EF" w:rsidRDefault="006E67F0" w:rsidP="00842974">
                            <w:pPr>
                              <w:ind w:right="-65"/>
                              <w:rPr>
                                <w:rFonts w:ascii="Calibri" w:hAnsi="Calibri"/>
                                <w:sz w:val="22"/>
                                <w:szCs w:val="22"/>
                              </w:rPr>
                            </w:pPr>
                            <w:r w:rsidRPr="001164EF">
                              <w:rPr>
                                <w:rFonts w:ascii="Calibri" w:hAnsi="Calibri"/>
                                <w:sz w:val="22"/>
                                <w:szCs w:val="22"/>
                              </w:rPr>
                              <w:t>- das Autorenfoto</w:t>
                            </w:r>
                          </w:p>
                          <w:p w:rsidR="006E67F0" w:rsidRPr="004915C1" w:rsidRDefault="006E67F0"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75.15pt;margin-top:71.25pt;width:124.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" stroked="f">
                <v:textbox>
                  <w:txbxContent>
                    <w:p w:rsidR="006E67F0" w:rsidRPr="001164EF" w:rsidRDefault="006E67F0" w:rsidP="00842974">
                      <w:pPr>
                        <w:ind w:right="-65"/>
                        <w:rPr>
                          <w:rFonts w:ascii="Calibri" w:hAnsi="Calibri"/>
                          <w:b/>
                          <w:sz w:val="22"/>
                          <w:szCs w:val="22"/>
                        </w:rPr>
                      </w:pPr>
                      <w:r w:rsidRPr="001164EF">
                        <w:rPr>
                          <w:rFonts w:ascii="Calibri" w:hAnsi="Calibri"/>
                          <w:b/>
                          <w:sz w:val="22"/>
                          <w:szCs w:val="22"/>
                        </w:rPr>
                        <w:t>Download-Hinweis:</w:t>
                      </w:r>
                    </w:p>
                    <w:p w:rsidR="006E67F0" w:rsidRPr="001164EF" w:rsidRDefault="006E67F0" w:rsidP="00842974">
                      <w:pPr>
                        <w:ind w:right="-65"/>
                        <w:rPr>
                          <w:rFonts w:ascii="Calibri" w:hAnsi="Calibri"/>
                          <w:sz w:val="22"/>
                          <w:szCs w:val="22"/>
                        </w:rPr>
                      </w:pPr>
                      <w:r w:rsidRPr="001164EF">
                        <w:rPr>
                          <w:rFonts w:ascii="Calibri" w:hAnsi="Calibri"/>
                          <w:sz w:val="22"/>
                          <w:szCs w:val="22"/>
                        </w:rPr>
                        <w:t>Auf unserer Website</w:t>
                      </w:r>
                    </w:p>
                    <w:p w:rsidR="006E67F0" w:rsidRPr="001164EF" w:rsidRDefault="006E67F0"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E67F0" w:rsidRPr="001164EF" w:rsidRDefault="006E67F0" w:rsidP="00842974">
                      <w:pPr>
                        <w:ind w:right="-65"/>
                        <w:rPr>
                          <w:rFonts w:ascii="Calibri" w:hAnsi="Calibri"/>
                          <w:sz w:val="22"/>
                          <w:szCs w:val="22"/>
                        </w:rPr>
                      </w:pPr>
                      <w:r w:rsidRPr="001164EF">
                        <w:rPr>
                          <w:rFonts w:ascii="Calibri" w:hAnsi="Calibri"/>
                          <w:sz w:val="22"/>
                          <w:szCs w:val="22"/>
                        </w:rPr>
                        <w:t>- diese Pressemitteilung</w:t>
                      </w:r>
                    </w:p>
                    <w:p w:rsidR="006E67F0" w:rsidRPr="001164EF" w:rsidRDefault="006E67F0" w:rsidP="00842974">
                      <w:pPr>
                        <w:ind w:right="-65"/>
                        <w:rPr>
                          <w:rFonts w:ascii="Calibri" w:hAnsi="Calibri"/>
                          <w:sz w:val="22"/>
                          <w:szCs w:val="22"/>
                        </w:rPr>
                      </w:pPr>
                      <w:r w:rsidRPr="001164EF">
                        <w:rPr>
                          <w:rFonts w:ascii="Calibri" w:hAnsi="Calibri"/>
                          <w:sz w:val="22"/>
                          <w:szCs w:val="22"/>
                        </w:rPr>
                        <w:t>- die Coverabbildung</w:t>
                      </w:r>
                    </w:p>
                    <w:p w:rsidR="006E67F0" w:rsidRPr="001164EF" w:rsidRDefault="006E67F0" w:rsidP="00842974">
                      <w:pPr>
                        <w:ind w:right="-65"/>
                        <w:rPr>
                          <w:rFonts w:ascii="Calibri" w:hAnsi="Calibri"/>
                          <w:sz w:val="22"/>
                          <w:szCs w:val="22"/>
                        </w:rPr>
                      </w:pPr>
                      <w:r w:rsidRPr="001164EF">
                        <w:rPr>
                          <w:rFonts w:ascii="Calibri" w:hAnsi="Calibri"/>
                          <w:sz w:val="22"/>
                          <w:szCs w:val="22"/>
                        </w:rPr>
                        <w:t>- das Autorenfoto</w:t>
                      </w:r>
                    </w:p>
                    <w:p w:rsidR="006E67F0" w:rsidRPr="004915C1" w:rsidRDefault="006E67F0" w:rsidP="00842974">
                      <w:pPr>
                        <w:rPr>
                          <w:szCs w:val="22"/>
                        </w:rPr>
                      </w:pPr>
                    </w:p>
                  </w:txbxContent>
                </v:textbox>
                <w10:wrap anchory="page"/>
              </v:shape>
            </w:pict>
          </mc:Fallback>
        </mc:AlternateContent>
      </w:r>
    </w:p>
    <w:p w:rsidR="006E67F0" w:rsidRPr="000C3D01" w:rsidRDefault="006E67F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E67F0" w:rsidRPr="001164EF" w:rsidRDefault="006E67F0" w:rsidP="001164EF">
      <w:pPr>
        <w:tabs>
          <w:tab w:val="left" w:pos="9000"/>
        </w:tabs>
        <w:ind w:right="851"/>
        <w:rPr>
          <w:rFonts w:ascii="Calibri" w:hAnsi="Calibri" w:cs="Calibri"/>
          <w:sz w:val="22"/>
          <w:szCs w:val="22"/>
        </w:rPr>
      </w:pPr>
      <w:r>
        <w:rPr>
          <w:rFonts w:ascii="Calibri" w:hAnsi="Calibri" w:cs="Calibri"/>
          <w:sz w:val="22"/>
          <w:szCs w:val="22"/>
        </w:rPr>
        <w:t>Petra Wendler</w:t>
      </w:r>
    </w:p>
    <w:p w:rsidR="006E67F0" w:rsidRPr="001164EF" w:rsidRDefault="006E67F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E67F0" w:rsidRPr="001164EF" w:rsidRDefault="006E67F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E67F0" w:rsidRPr="001164EF" w:rsidRDefault="006E67F0"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E67F0" w:rsidRPr="00784DDE" w:rsidRDefault="006E67F0"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rsidR="006E67F0" w:rsidRPr="00784DDE" w:rsidRDefault="006E67F0"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petra.wendler@gmeiner-verlag.de</w:t>
      </w:r>
    </w:p>
    <w:p w:rsidR="006E67F0" w:rsidRPr="001164EF" w:rsidRDefault="006E67F0"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6E67F0" w:rsidRPr="001164EF" w:rsidRDefault="006E67F0" w:rsidP="001164EF">
      <w:pPr>
        <w:tabs>
          <w:tab w:val="left" w:pos="9000"/>
        </w:tabs>
        <w:ind w:right="851"/>
        <w:rPr>
          <w:rFonts w:ascii="Calibri" w:hAnsi="Calibri" w:cs="Calibri"/>
          <w:sz w:val="22"/>
          <w:szCs w:val="22"/>
        </w:rPr>
      </w:pPr>
    </w:p>
    <w:p w:rsidR="006E67F0" w:rsidRPr="001164EF" w:rsidRDefault="006E67F0" w:rsidP="001164EF">
      <w:pPr>
        <w:tabs>
          <w:tab w:val="left" w:pos="9000"/>
        </w:tabs>
        <w:ind w:right="851"/>
        <w:rPr>
          <w:rFonts w:ascii="Calibri" w:hAnsi="Calibri" w:cs="Calibri"/>
          <w:sz w:val="22"/>
          <w:szCs w:val="22"/>
        </w:rPr>
      </w:pPr>
    </w:p>
    <w:p w:rsidR="006E67F0" w:rsidRDefault="006E67F0" w:rsidP="001164EF">
      <w:pPr>
        <w:spacing w:line="360" w:lineRule="auto"/>
        <w:ind w:right="851"/>
        <w:rPr>
          <w:rFonts w:ascii="Calibri" w:hAnsi="Calibri"/>
          <w:b/>
          <w:sz w:val="22"/>
          <w:szCs w:val="22"/>
        </w:rPr>
      </w:pPr>
    </w:p>
    <w:p w:rsidR="006E67F0" w:rsidRPr="001164EF" w:rsidRDefault="00802035"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margin">
              <wp:posOffset>4287520</wp:posOffset>
            </wp:positionH>
            <wp:positionV relativeFrom="paragraph">
              <wp:posOffset>226060</wp:posOffset>
            </wp:positionV>
            <wp:extent cx="1473200" cy="2209800"/>
            <wp:effectExtent l="0" t="0" r="0" b="0"/>
            <wp:wrapNone/>
            <wp:docPr id="5" name="Grafik 5" descr="Gregor Mül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gor Mül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2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67F0" w:rsidRPr="001164EF" w:rsidRDefault="006E67F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6E67F0" w:rsidRPr="005725F6" w:rsidRDefault="006E67F0" w:rsidP="004D7B44">
      <w:pPr>
        <w:numPr>
          <w:ilvl w:val="0"/>
          <w:numId w:val="1"/>
        </w:numPr>
        <w:spacing w:line="360" w:lineRule="auto"/>
        <w:ind w:right="851"/>
        <w:rPr>
          <w:rFonts w:ascii="Calibri" w:hAnsi="Calibri"/>
          <w:sz w:val="22"/>
          <w:szCs w:val="22"/>
        </w:rPr>
      </w:pPr>
      <w:r w:rsidRPr="00A260DD">
        <w:rPr>
          <w:rFonts w:ascii="Calibri" w:hAnsi="Calibri"/>
          <w:noProof/>
          <w:sz w:val="22"/>
          <w:szCs w:val="22"/>
        </w:rPr>
        <w:t>Gregor Müller</w:t>
      </w:r>
      <w:r w:rsidRPr="005725F6">
        <w:rPr>
          <w:rFonts w:ascii="Calibri" w:hAnsi="Calibri"/>
          <w:sz w:val="22"/>
          <w:szCs w:val="22"/>
        </w:rPr>
        <w:t xml:space="preserve"> »</w:t>
      </w:r>
      <w:r w:rsidRPr="00A260DD">
        <w:rPr>
          <w:rFonts w:ascii="Calibri" w:hAnsi="Calibri"/>
          <w:noProof/>
          <w:sz w:val="22"/>
          <w:szCs w:val="22"/>
        </w:rPr>
        <w:t>Völkerschau</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260DD">
        <w:rPr>
          <w:rFonts w:ascii="Calibri" w:hAnsi="Calibri"/>
          <w:noProof/>
          <w:sz w:val="22"/>
          <w:szCs w:val="22"/>
        </w:rPr>
        <w:t>978-3-8392-2649-0</w:t>
      </w:r>
    </w:p>
    <w:p w:rsidR="006E67F0" w:rsidRPr="005725F6" w:rsidRDefault="006E67F0" w:rsidP="001164EF">
      <w:pPr>
        <w:spacing w:line="360" w:lineRule="auto"/>
        <w:ind w:left="360" w:right="851"/>
        <w:rPr>
          <w:rFonts w:ascii="Calibri" w:hAnsi="Calibri"/>
          <w:noProof/>
          <w:sz w:val="22"/>
          <w:szCs w:val="22"/>
        </w:rPr>
      </w:pPr>
    </w:p>
    <w:p w:rsidR="006E67F0" w:rsidRPr="001164EF" w:rsidRDefault="006E67F0" w:rsidP="001164EF">
      <w:pPr>
        <w:spacing w:line="360" w:lineRule="auto"/>
        <w:ind w:right="851"/>
        <w:rPr>
          <w:rFonts w:ascii="Calibri" w:hAnsi="Calibri"/>
          <w:b/>
          <w:sz w:val="22"/>
          <w:szCs w:val="22"/>
        </w:rPr>
      </w:pPr>
      <w:r w:rsidRPr="001164EF">
        <w:rPr>
          <w:rFonts w:ascii="Calibri" w:hAnsi="Calibri"/>
          <w:b/>
          <w:sz w:val="22"/>
          <w:szCs w:val="22"/>
        </w:rPr>
        <w:t>Absender:</w:t>
      </w:r>
    </w:p>
    <w:p w:rsidR="006E67F0" w:rsidRPr="005B36C5" w:rsidRDefault="0080203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E67F0" w:rsidRPr="005B36C5" w:rsidRDefault="006E6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E67F0" w:rsidRPr="005B36C5" w:rsidRDefault="0080203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E67F0" w:rsidRPr="005B36C5" w:rsidRDefault="006E6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E67F0" w:rsidRPr="005B36C5" w:rsidRDefault="0080203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E67F0" w:rsidRPr="005B36C5" w:rsidRDefault="006E6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E67F0" w:rsidRPr="005B36C5" w:rsidRDefault="0080203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E67F0" w:rsidRPr="005B36C5" w:rsidRDefault="006E67F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6E67F0" w:rsidRPr="00802035" w:rsidRDefault="00802035" w:rsidP="00802035">
      <w:pPr>
        <w:rPr>
          <w:rFonts w:asciiTheme="minorHAnsi" w:hAnsiTheme="minorHAnsi"/>
          <w:sz w:val="22"/>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rPr>
        <w:tab/>
        <w:t xml:space="preserve">        </w:t>
      </w:r>
      <w:r w:rsidRPr="00802035">
        <w:rPr>
          <w:rFonts w:asciiTheme="minorHAnsi" w:hAnsiTheme="minorHAnsi"/>
          <w:sz w:val="22"/>
          <w:szCs w:val="28"/>
        </w:rPr>
        <w:t xml:space="preserve">© Jamal </w:t>
      </w:r>
      <w:proofErr w:type="spellStart"/>
      <w:r w:rsidRPr="00802035">
        <w:rPr>
          <w:rFonts w:asciiTheme="minorHAnsi" w:hAnsiTheme="minorHAnsi"/>
          <w:sz w:val="22"/>
          <w:szCs w:val="28"/>
        </w:rPr>
        <w:t>Cazaré</w:t>
      </w:r>
      <w:proofErr w:type="spellEnd"/>
    </w:p>
    <w:p w:rsidR="006E67F0" w:rsidRPr="005B36C5" w:rsidRDefault="006E67F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E67F0" w:rsidRPr="005B36C5" w:rsidRDefault="00802035"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E67F0" w:rsidRPr="005B36C5" w:rsidRDefault="006E67F0"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E67F0" w:rsidRPr="00AC1BFB" w:rsidRDefault="006E67F0" w:rsidP="00842974">
      <w:pPr>
        <w:tabs>
          <w:tab w:val="left" w:pos="9000"/>
        </w:tabs>
        <w:ind w:right="226"/>
        <w:rPr>
          <w:rFonts w:ascii="Quire Sans Pro Light" w:hAnsi="Quire Sans Pro Light" w:cs="Calibri"/>
          <w:sz w:val="22"/>
          <w:szCs w:val="22"/>
        </w:rPr>
      </w:pPr>
    </w:p>
    <w:p w:rsidR="006E67F0" w:rsidRPr="00AD7145" w:rsidRDefault="006E67F0" w:rsidP="00842974">
      <w:pPr>
        <w:tabs>
          <w:tab w:val="left" w:pos="9000"/>
        </w:tabs>
        <w:ind w:right="226"/>
        <w:rPr>
          <w:rFonts w:ascii="Quire Sans Pro" w:hAnsi="Quire Sans Pro" w:cs="Calibri"/>
          <w:b/>
          <w:sz w:val="22"/>
          <w:szCs w:val="22"/>
        </w:rPr>
      </w:pPr>
    </w:p>
    <w:p w:rsidR="006E67F0" w:rsidRDefault="006E67F0">
      <w:pPr>
        <w:sectPr w:rsidR="006E67F0" w:rsidSect="006E67F0">
          <w:headerReference w:type="default" r:id="rId12"/>
          <w:pgSz w:w="11906" w:h="16838"/>
          <w:pgMar w:top="851" w:right="1417" w:bottom="1134" w:left="1417" w:header="708" w:footer="708" w:gutter="0"/>
          <w:pgNumType w:start="1"/>
          <w:cols w:space="708"/>
          <w:docGrid w:linePitch="360"/>
        </w:sectPr>
      </w:pPr>
    </w:p>
    <w:p w:rsidR="006E67F0" w:rsidRDefault="006E67F0"/>
    <w:sectPr w:rsidR="006E67F0" w:rsidSect="006E67F0">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F0" w:rsidRDefault="006E67F0" w:rsidP="00A923F4">
      <w:r>
        <w:separator/>
      </w:r>
    </w:p>
  </w:endnote>
  <w:endnote w:type="continuationSeparator" w:id="0">
    <w:p w:rsidR="006E67F0" w:rsidRDefault="006E67F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F0" w:rsidRDefault="006E67F0" w:rsidP="00A923F4">
      <w:r>
        <w:separator/>
      </w:r>
    </w:p>
  </w:footnote>
  <w:footnote w:type="continuationSeparator" w:id="0">
    <w:p w:rsidR="006E67F0" w:rsidRDefault="006E67F0"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F0" w:rsidRDefault="006E67F0">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5B" w:rsidRDefault="002C545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3398F"/>
    <w:rsid w:val="00244BA1"/>
    <w:rsid w:val="002478D2"/>
    <w:rsid w:val="00253DA5"/>
    <w:rsid w:val="00262D02"/>
    <w:rsid w:val="00276BD1"/>
    <w:rsid w:val="002906E4"/>
    <w:rsid w:val="00290F22"/>
    <w:rsid w:val="002A041B"/>
    <w:rsid w:val="002A6AC5"/>
    <w:rsid w:val="002B1B5E"/>
    <w:rsid w:val="002B240A"/>
    <w:rsid w:val="002B767E"/>
    <w:rsid w:val="002C545B"/>
    <w:rsid w:val="002D644C"/>
    <w:rsid w:val="002D763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6E67F0"/>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02035"/>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49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mueller-gregor-123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9EDA7-598E-40B8-B9B4-EBEE0F61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ECB46810.dotm</Template>
  <TotalTime>0</TotalTime>
  <Pages>2</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2019-12-11T15:41:00Z</dcterms:created>
  <dcterms:modified xsi:type="dcterms:W3CDTF">2019-12-19T14:52:00Z</dcterms:modified>
</cp:coreProperties>
</file>