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49" w:rsidRPr="00A66A17" w:rsidRDefault="00C5794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57949" w:rsidRPr="005725F6" w:rsidRDefault="00C57949"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Gurkendeal</w:t>
      </w:r>
      <w:r w:rsidRPr="005725F6">
        <w:rPr>
          <w:rFonts w:ascii="Calibri" w:hAnsi="Calibri" w:cs="Calibri"/>
          <w:b/>
          <w:sz w:val="22"/>
          <w:szCs w:val="22"/>
        </w:rPr>
        <w:t xml:space="preserve">« von </w:t>
      </w:r>
      <w:r w:rsidRPr="00A260DD">
        <w:rPr>
          <w:rFonts w:ascii="Calibri" w:hAnsi="Calibri" w:cs="Calibri"/>
          <w:b/>
          <w:noProof/>
          <w:sz w:val="22"/>
          <w:szCs w:val="22"/>
        </w:rPr>
        <w:t>Franziska Steinhauer</w:t>
      </w:r>
    </w:p>
    <w:p w:rsidR="00C57949" w:rsidRDefault="00C57949"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w:t>
      </w:r>
      <w:r w:rsidR="001607C9">
        <w:rPr>
          <w:rFonts w:ascii="Calibri" w:hAnsi="Calibri" w:cs="Calibri"/>
          <w:sz w:val="22"/>
          <w:szCs w:val="22"/>
        </w:rPr>
        <w:t>20</w:t>
      </w:r>
    </w:p>
    <w:p w:rsidR="00C57949" w:rsidRDefault="00C57949" w:rsidP="001164EF">
      <w:pPr>
        <w:ind w:right="851"/>
        <w:rPr>
          <w:rFonts w:ascii="Calibri" w:hAnsi="Calibri" w:cs="Calibri"/>
          <w:sz w:val="22"/>
          <w:szCs w:val="22"/>
        </w:rPr>
      </w:pPr>
    </w:p>
    <w:p w:rsidR="00C57949" w:rsidRPr="001164EF" w:rsidRDefault="00C57949" w:rsidP="001164EF">
      <w:pPr>
        <w:pStyle w:val="Textkrper2"/>
        <w:tabs>
          <w:tab w:val="left" w:pos="8460"/>
        </w:tabs>
        <w:ind w:right="851"/>
        <w:rPr>
          <w:rFonts w:ascii="Calibri" w:hAnsi="Calibri" w:cs="Calibri"/>
          <w:sz w:val="22"/>
          <w:szCs w:val="22"/>
        </w:rPr>
      </w:pPr>
    </w:p>
    <w:p w:rsidR="00C57949" w:rsidRPr="001164EF" w:rsidRDefault="006B0559" w:rsidP="000C3D01">
      <w:pPr>
        <w:pStyle w:val="Textkrper2"/>
        <w:tabs>
          <w:tab w:val="left" w:pos="8460"/>
        </w:tabs>
        <w:spacing w:after="240" w:line="276" w:lineRule="auto"/>
        <w:ind w:right="851"/>
        <w:rPr>
          <w:rFonts w:ascii="Calibri" w:hAnsi="Calibri" w:cs="Calibri"/>
          <w:sz w:val="22"/>
          <w:szCs w:val="22"/>
        </w:rPr>
      </w:pPr>
      <w:r w:rsidRPr="006B0559">
        <w:rPr>
          <w:rFonts w:ascii="Calibri" w:hAnsi="Calibri" w:cs="Calibri"/>
          <w:szCs w:val="32"/>
        </w:rPr>
        <w:t>Gurken, Gift und ungeklärte Todesfälle</w:t>
      </w:r>
      <w:r w:rsidR="00C57949" w:rsidRPr="001164EF">
        <w:rPr>
          <w:rFonts w:ascii="Calibri" w:hAnsi="Calibri" w:cs="Calibri"/>
          <w:szCs w:val="32"/>
        </w:rPr>
        <w:br/>
      </w:r>
      <w:r>
        <w:rPr>
          <w:rFonts w:ascii="Calibri" w:hAnsi="Calibri" w:cs="Calibri"/>
          <w:sz w:val="22"/>
          <w:szCs w:val="22"/>
        </w:rPr>
        <w:t xml:space="preserve">Hauptkommissar Peter </w:t>
      </w:r>
      <w:proofErr w:type="spellStart"/>
      <w:r>
        <w:rPr>
          <w:rFonts w:ascii="Calibri" w:hAnsi="Calibri" w:cs="Calibri"/>
          <w:sz w:val="22"/>
          <w:szCs w:val="22"/>
        </w:rPr>
        <w:t>Nachtigalls</w:t>
      </w:r>
      <w:proofErr w:type="spellEnd"/>
      <w:r>
        <w:rPr>
          <w:rFonts w:ascii="Calibri" w:hAnsi="Calibri" w:cs="Calibri"/>
          <w:sz w:val="22"/>
          <w:szCs w:val="22"/>
        </w:rPr>
        <w:t xml:space="preserve"> dreizehnter Fall im Spreewald</w:t>
      </w:r>
    </w:p>
    <w:p w:rsidR="00C57949" w:rsidRPr="002B767E" w:rsidRDefault="00C57949"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57949" w:rsidRDefault="006B0559" w:rsidP="00DB15D6">
      <w:pPr>
        <w:tabs>
          <w:tab w:val="left" w:pos="9000"/>
        </w:tabs>
        <w:spacing w:line="276" w:lineRule="auto"/>
        <w:ind w:right="850"/>
        <w:rPr>
          <w:rFonts w:ascii="Calibri" w:hAnsi="Calibri" w:cs="Calibri"/>
          <w:sz w:val="22"/>
          <w:szCs w:val="22"/>
        </w:rPr>
      </w:pPr>
      <w:r w:rsidRPr="006B0559">
        <w:rPr>
          <w:rFonts w:ascii="Calibri" w:hAnsi="Calibri" w:cs="Calibri"/>
          <w:noProof/>
          <w:sz w:val="22"/>
          <w:szCs w:val="22"/>
        </w:rPr>
        <w:t>Mirko hat es schon beim Aufstehen gewusst: Dies ist nicht sein Tag. Und das bewahrheitet sich auf dramatische Weise, als er unter der Plane in seinem Kahn zwischen Picknickgeschirr und Speiseresten eine männliche Leiche entdeckt. Sein erster Verdacht: Zu viel Schnaps. Doch damit liegt er falsch. Der herbeigerufene Arzt hält eine Vergiftung für möglich. Und tatsächlich: Das Gift befand sich in den Spreewaldgurken. Welch ein Frevel! Der Tote ist Tourist, handelte beruflich mit Waffen und verbrachte zum ersten Mal seinen Urlaub in der Region. Ein Fall für Peter Nachtigall, der sich außerdem mit der neuen Kollegin im Team zusammenraufen muss. Schnell findet der Mörder ein zweites Opfer, den lokalen Spreewaldgurken-Hersteller – wieder nutzt er die Gurken als Tatwaffe. Ein Feldzug gegen den Exportartikel aus der Region? Hat die Tat mit der Tätigkeit des Opfers zu tun? Die Friedensaktivisten geraten in den Fokus der Ermittlungen. Doch der Täter hat noch nicht genug …</w:t>
      </w:r>
    </w:p>
    <w:p w:rsidR="00C57949" w:rsidRDefault="00C57949" w:rsidP="000F45B4">
      <w:pPr>
        <w:tabs>
          <w:tab w:val="left" w:pos="9000"/>
        </w:tabs>
        <w:spacing w:before="120" w:line="276" w:lineRule="auto"/>
        <w:ind w:right="850"/>
        <w:rPr>
          <w:rFonts w:ascii="Calibri" w:hAnsi="Calibri" w:cs="Calibri"/>
          <w:sz w:val="22"/>
          <w:szCs w:val="22"/>
        </w:rPr>
      </w:pPr>
    </w:p>
    <w:p w:rsidR="00C57949" w:rsidRPr="00F81D87" w:rsidRDefault="00C57949" w:rsidP="000F45B4">
      <w:pPr>
        <w:tabs>
          <w:tab w:val="left" w:pos="9000"/>
        </w:tabs>
        <w:spacing w:before="120" w:line="276" w:lineRule="auto"/>
        <w:ind w:right="850"/>
        <w:rPr>
          <w:rFonts w:ascii="Calibri" w:hAnsi="Calibri" w:cs="Calibri"/>
          <w:b/>
          <w:sz w:val="22"/>
          <w:szCs w:val="22"/>
        </w:rPr>
      </w:pPr>
      <w:r w:rsidRPr="00A260DD">
        <w:rPr>
          <w:rFonts w:ascii="Calibri" w:hAnsi="Calibri" w:cs="Calibri"/>
          <w:b/>
          <w:noProof/>
          <w:sz w:val="22"/>
          <w:szCs w:val="22"/>
        </w:rPr>
        <w:t>Die Autorin</w:t>
      </w:r>
    </w:p>
    <w:p w:rsidR="00C57949" w:rsidRPr="00C008CA" w:rsidRDefault="00C57949"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Franziska Steinhauer lebt seit mehr als 25 Jahren in Cottbus. Bei ihrem Pädagogikstudium legte sie den Schwerpunkt auf Psychologie sowie Philosophie. Ihr breites Wissen im Bereich der Kriminaltechnik erwarb sie im Rahmen eines Master-Studiums in Forensic Sciences and Engineering. Diese Kenntnisse ermöglichen es der Autorin den Lesern tiefe Einblicke in pathologisches Denken und Agieren zu gewähren. Mit besonderem Geschick werden mörderisches Handeln, Lokalkolorit und Kritik an aktuellen gesellschaftlichen Entwicklungen verknüpft. Franziska Steinhauers Romane zeichnen sich vor allem durch gut recherchierte Details und eine besonders lebendige Darstellung der jeweiligen Figuren aus. Ihre Begeisterung am Schreiben gibt sie als Dozentin an der BTU Cottbus-Senftenberg weiter.</w:t>
      </w:r>
    </w:p>
    <w:p w:rsidR="00C57949" w:rsidRPr="00C008CA" w:rsidRDefault="00C57949" w:rsidP="000F45B4">
      <w:pPr>
        <w:tabs>
          <w:tab w:val="left" w:pos="9000"/>
        </w:tabs>
        <w:spacing w:before="120" w:line="276" w:lineRule="auto"/>
        <w:ind w:right="850"/>
        <w:rPr>
          <w:rFonts w:ascii="Calibri" w:hAnsi="Calibri" w:cs="Calibri"/>
          <w:sz w:val="22"/>
          <w:szCs w:val="22"/>
        </w:rPr>
      </w:pPr>
    </w:p>
    <w:p w:rsidR="00C57949" w:rsidRPr="00C008CA" w:rsidRDefault="00C57949" w:rsidP="003A2E32">
      <w:pPr>
        <w:tabs>
          <w:tab w:val="left" w:pos="9000"/>
        </w:tabs>
        <w:ind w:right="851"/>
        <w:rPr>
          <w:rFonts w:ascii="Calibri" w:hAnsi="Calibri" w:cs="Calibri"/>
          <w:b/>
          <w:sz w:val="22"/>
          <w:szCs w:val="22"/>
        </w:rPr>
      </w:pPr>
    </w:p>
    <w:p w:rsidR="00C57949" w:rsidRPr="005725F6" w:rsidRDefault="00C57949" w:rsidP="003A2E32">
      <w:pPr>
        <w:tabs>
          <w:tab w:val="left" w:pos="9000"/>
        </w:tabs>
        <w:ind w:right="851"/>
        <w:rPr>
          <w:rFonts w:ascii="Calibri" w:hAnsi="Calibri" w:cs="Calibri"/>
          <w:b/>
          <w:sz w:val="22"/>
          <w:szCs w:val="22"/>
        </w:rPr>
      </w:pPr>
      <w:r w:rsidRPr="00A260DD">
        <w:rPr>
          <w:rFonts w:ascii="Calibri" w:hAnsi="Calibri" w:cs="Calibri"/>
          <w:b/>
          <w:noProof/>
          <w:sz w:val="22"/>
          <w:szCs w:val="22"/>
        </w:rPr>
        <w:t>Gurkendeal</w:t>
      </w:r>
    </w:p>
    <w:p w:rsidR="00C57949" w:rsidRPr="005725F6" w:rsidRDefault="00C57949" w:rsidP="003A2E32">
      <w:pPr>
        <w:tabs>
          <w:tab w:val="left" w:pos="9000"/>
        </w:tabs>
        <w:ind w:right="851"/>
        <w:rPr>
          <w:rFonts w:ascii="Calibri" w:hAnsi="Calibri" w:cs="Calibri"/>
          <w:b/>
          <w:sz w:val="22"/>
          <w:szCs w:val="22"/>
        </w:rPr>
      </w:pPr>
      <w:r w:rsidRPr="00A260DD">
        <w:rPr>
          <w:rFonts w:ascii="Calibri" w:hAnsi="Calibri" w:cs="Calibri"/>
          <w:b/>
          <w:noProof/>
          <w:sz w:val="22"/>
          <w:szCs w:val="22"/>
        </w:rPr>
        <w:t>Franziska Steinhauer</w:t>
      </w:r>
    </w:p>
    <w:p w:rsidR="00C57949" w:rsidRPr="00784DDE" w:rsidRDefault="00C57949"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346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57949" w:rsidRPr="00784DDE" w:rsidRDefault="00C57949"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12</w:t>
      </w:r>
      <w:r w:rsidRPr="00784DDE">
        <w:rPr>
          <w:rFonts w:ascii="Calibri" w:hAnsi="Calibri" w:cs="Calibri"/>
          <w:b/>
          <w:bCs/>
          <w:sz w:val="22"/>
          <w:szCs w:val="22"/>
        </w:rPr>
        <w:t xml:space="preserve">,00 [D] / EUR </w:t>
      </w:r>
      <w:r w:rsidRPr="00A260DD">
        <w:rPr>
          <w:rFonts w:ascii="Calibri" w:hAnsi="Calibri" w:cs="Calibri"/>
          <w:b/>
          <w:bCs/>
          <w:noProof/>
          <w:sz w:val="22"/>
          <w:szCs w:val="22"/>
        </w:rPr>
        <w:t>12,4</w:t>
      </w:r>
      <w:r w:rsidRPr="00784DDE">
        <w:rPr>
          <w:rFonts w:ascii="Calibri" w:hAnsi="Calibri" w:cs="Calibri"/>
          <w:b/>
          <w:bCs/>
          <w:sz w:val="22"/>
          <w:szCs w:val="22"/>
        </w:rPr>
        <w:t>0 [A]</w:t>
      </w:r>
    </w:p>
    <w:p w:rsidR="00C57949" w:rsidRPr="00784DDE" w:rsidRDefault="00C57949"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978-3-8392-2573-8</w:t>
      </w:r>
    </w:p>
    <w:p w:rsidR="00C57949" w:rsidRPr="00C74A81" w:rsidRDefault="00C57949"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w:t>
      </w:r>
      <w:r w:rsidR="00130C25">
        <w:rPr>
          <w:rFonts w:ascii="Calibri" w:hAnsi="Calibri" w:cs="Calibri"/>
          <w:b/>
          <w:bCs/>
          <w:noProof/>
          <w:sz w:val="22"/>
          <w:szCs w:val="22"/>
        </w:rPr>
        <w:t>20</w:t>
      </w:r>
      <w:r w:rsidRPr="001164EF">
        <w:rPr>
          <w:rFonts w:ascii="Calibri" w:hAnsi="Calibri" w:cs="Calibri"/>
          <w:sz w:val="22"/>
          <w:szCs w:val="22"/>
        </w:rPr>
        <w:br w:type="page"/>
      </w:r>
      <w:r w:rsidR="00C74A81">
        <w:rPr>
          <w:noProof/>
        </w:rPr>
        <w:lastRenderedPageBreak/>
        <w:drawing>
          <wp:anchor distT="0" distB="0" distL="114300" distR="114300" simplePos="0" relativeHeight="251660288" behindDoc="1" locked="0" layoutInCell="1" allowOverlap="1">
            <wp:simplePos x="0" y="0"/>
            <wp:positionH relativeFrom="column">
              <wp:posOffset>4358005</wp:posOffset>
            </wp:positionH>
            <wp:positionV relativeFrom="paragraph">
              <wp:posOffset>22860</wp:posOffset>
            </wp:positionV>
            <wp:extent cx="1400796" cy="2343150"/>
            <wp:effectExtent l="0" t="0" r="9525" b="0"/>
            <wp:wrapNone/>
            <wp:docPr id="4" name="Grafik 4" descr="Gurkend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rkend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796" cy="2343150"/>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C57949" w:rsidRDefault="00C74A81"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2262505</wp:posOffset>
                </wp:positionH>
                <wp:positionV relativeFrom="page">
                  <wp:posOffset>895350</wp:posOffset>
                </wp:positionV>
                <wp:extent cx="16287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949" w:rsidRPr="001164EF" w:rsidRDefault="00C57949" w:rsidP="00842974">
                            <w:pPr>
                              <w:ind w:right="-65"/>
                              <w:rPr>
                                <w:rFonts w:ascii="Calibri" w:hAnsi="Calibri"/>
                                <w:b/>
                                <w:sz w:val="22"/>
                                <w:szCs w:val="22"/>
                              </w:rPr>
                            </w:pPr>
                            <w:r w:rsidRPr="001164EF">
                              <w:rPr>
                                <w:rFonts w:ascii="Calibri" w:hAnsi="Calibri"/>
                                <w:b/>
                                <w:sz w:val="22"/>
                                <w:szCs w:val="22"/>
                              </w:rPr>
                              <w:t>Download-Hinweis:</w:t>
                            </w:r>
                          </w:p>
                          <w:p w:rsidR="00C57949" w:rsidRPr="001164EF" w:rsidRDefault="00C57949" w:rsidP="00842974">
                            <w:pPr>
                              <w:ind w:right="-65"/>
                              <w:rPr>
                                <w:rFonts w:ascii="Calibri" w:hAnsi="Calibri"/>
                                <w:sz w:val="22"/>
                                <w:szCs w:val="22"/>
                              </w:rPr>
                            </w:pPr>
                            <w:r w:rsidRPr="001164EF">
                              <w:rPr>
                                <w:rFonts w:ascii="Calibri" w:hAnsi="Calibri"/>
                                <w:sz w:val="22"/>
                                <w:szCs w:val="22"/>
                              </w:rPr>
                              <w:t>Auf unserer Website</w:t>
                            </w:r>
                          </w:p>
                          <w:p w:rsidR="00C57949" w:rsidRPr="001164EF" w:rsidRDefault="00C5794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57949" w:rsidRPr="001164EF" w:rsidRDefault="00C57949" w:rsidP="00842974">
                            <w:pPr>
                              <w:ind w:right="-65"/>
                              <w:rPr>
                                <w:rFonts w:ascii="Calibri" w:hAnsi="Calibri"/>
                                <w:sz w:val="22"/>
                                <w:szCs w:val="22"/>
                              </w:rPr>
                            </w:pPr>
                            <w:r w:rsidRPr="001164EF">
                              <w:rPr>
                                <w:rFonts w:ascii="Calibri" w:hAnsi="Calibri"/>
                                <w:sz w:val="22"/>
                                <w:szCs w:val="22"/>
                              </w:rPr>
                              <w:t>- diese Pressemitteilung</w:t>
                            </w:r>
                          </w:p>
                          <w:p w:rsidR="00C57949" w:rsidRPr="001164EF" w:rsidRDefault="00C57949" w:rsidP="00842974">
                            <w:pPr>
                              <w:ind w:right="-65"/>
                              <w:rPr>
                                <w:rFonts w:ascii="Calibri" w:hAnsi="Calibri"/>
                                <w:sz w:val="22"/>
                                <w:szCs w:val="22"/>
                              </w:rPr>
                            </w:pPr>
                            <w:r w:rsidRPr="001164EF">
                              <w:rPr>
                                <w:rFonts w:ascii="Calibri" w:hAnsi="Calibri"/>
                                <w:sz w:val="22"/>
                                <w:szCs w:val="22"/>
                              </w:rPr>
                              <w:t>- die Coverabbildung</w:t>
                            </w:r>
                          </w:p>
                          <w:p w:rsidR="00C57949" w:rsidRPr="001164EF" w:rsidRDefault="00C57949" w:rsidP="00842974">
                            <w:pPr>
                              <w:ind w:right="-65"/>
                              <w:rPr>
                                <w:rFonts w:ascii="Calibri" w:hAnsi="Calibri"/>
                                <w:sz w:val="22"/>
                                <w:szCs w:val="22"/>
                              </w:rPr>
                            </w:pPr>
                            <w:r w:rsidRPr="001164EF">
                              <w:rPr>
                                <w:rFonts w:ascii="Calibri" w:hAnsi="Calibri"/>
                                <w:sz w:val="22"/>
                                <w:szCs w:val="22"/>
                              </w:rPr>
                              <w:t>- das Autorenfoto</w:t>
                            </w:r>
                          </w:p>
                          <w:p w:rsidR="00C57949" w:rsidRPr="004915C1" w:rsidRDefault="00C5794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8.15pt;margin-top:70.5pt;width:12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Whg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" stroked="f">
                <v:textbox>
                  <w:txbxContent>
                    <w:p w:rsidR="00C57949" w:rsidRPr="001164EF" w:rsidRDefault="00C57949" w:rsidP="00842974">
                      <w:pPr>
                        <w:ind w:right="-65"/>
                        <w:rPr>
                          <w:rFonts w:ascii="Calibri" w:hAnsi="Calibri"/>
                          <w:b/>
                          <w:sz w:val="22"/>
                          <w:szCs w:val="22"/>
                        </w:rPr>
                      </w:pPr>
                      <w:r w:rsidRPr="001164EF">
                        <w:rPr>
                          <w:rFonts w:ascii="Calibri" w:hAnsi="Calibri"/>
                          <w:b/>
                          <w:sz w:val="22"/>
                          <w:szCs w:val="22"/>
                        </w:rPr>
                        <w:t>Download-Hinweis:</w:t>
                      </w:r>
                    </w:p>
                    <w:p w:rsidR="00C57949" w:rsidRPr="001164EF" w:rsidRDefault="00C57949" w:rsidP="00842974">
                      <w:pPr>
                        <w:ind w:right="-65"/>
                        <w:rPr>
                          <w:rFonts w:ascii="Calibri" w:hAnsi="Calibri"/>
                          <w:sz w:val="22"/>
                          <w:szCs w:val="22"/>
                        </w:rPr>
                      </w:pPr>
                      <w:r w:rsidRPr="001164EF">
                        <w:rPr>
                          <w:rFonts w:ascii="Calibri" w:hAnsi="Calibri"/>
                          <w:sz w:val="22"/>
                          <w:szCs w:val="22"/>
                        </w:rPr>
                        <w:t>Auf unserer Website</w:t>
                      </w:r>
                    </w:p>
                    <w:p w:rsidR="00C57949" w:rsidRPr="001164EF" w:rsidRDefault="00C5794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57949" w:rsidRPr="001164EF" w:rsidRDefault="00C57949" w:rsidP="00842974">
                      <w:pPr>
                        <w:ind w:right="-65"/>
                        <w:rPr>
                          <w:rFonts w:ascii="Calibri" w:hAnsi="Calibri"/>
                          <w:sz w:val="22"/>
                          <w:szCs w:val="22"/>
                        </w:rPr>
                      </w:pPr>
                      <w:r w:rsidRPr="001164EF">
                        <w:rPr>
                          <w:rFonts w:ascii="Calibri" w:hAnsi="Calibri"/>
                          <w:sz w:val="22"/>
                          <w:szCs w:val="22"/>
                        </w:rPr>
                        <w:t>- diese Pressemitteilung</w:t>
                      </w:r>
                    </w:p>
                    <w:p w:rsidR="00C57949" w:rsidRPr="001164EF" w:rsidRDefault="00C57949" w:rsidP="00842974">
                      <w:pPr>
                        <w:ind w:right="-65"/>
                        <w:rPr>
                          <w:rFonts w:ascii="Calibri" w:hAnsi="Calibri"/>
                          <w:sz w:val="22"/>
                          <w:szCs w:val="22"/>
                        </w:rPr>
                      </w:pPr>
                      <w:r w:rsidRPr="001164EF">
                        <w:rPr>
                          <w:rFonts w:ascii="Calibri" w:hAnsi="Calibri"/>
                          <w:sz w:val="22"/>
                          <w:szCs w:val="22"/>
                        </w:rPr>
                        <w:t>- die Coverabbildung</w:t>
                      </w:r>
                    </w:p>
                    <w:p w:rsidR="00C57949" w:rsidRPr="001164EF" w:rsidRDefault="00C57949" w:rsidP="00842974">
                      <w:pPr>
                        <w:ind w:right="-65"/>
                        <w:rPr>
                          <w:rFonts w:ascii="Calibri" w:hAnsi="Calibri"/>
                          <w:sz w:val="22"/>
                          <w:szCs w:val="22"/>
                        </w:rPr>
                      </w:pPr>
                      <w:r w:rsidRPr="001164EF">
                        <w:rPr>
                          <w:rFonts w:ascii="Calibri" w:hAnsi="Calibri"/>
                          <w:sz w:val="22"/>
                          <w:szCs w:val="22"/>
                        </w:rPr>
                        <w:t>- das Autorenfoto</w:t>
                      </w:r>
                    </w:p>
                    <w:p w:rsidR="00C57949" w:rsidRPr="004915C1" w:rsidRDefault="00C57949" w:rsidP="00842974">
                      <w:pPr>
                        <w:rPr>
                          <w:szCs w:val="22"/>
                        </w:rPr>
                      </w:pPr>
                    </w:p>
                  </w:txbxContent>
                </v:textbox>
                <w10:wrap anchory="page"/>
              </v:shape>
            </w:pict>
          </mc:Fallback>
        </mc:AlternateContent>
      </w:r>
    </w:p>
    <w:p w:rsidR="00C57949" w:rsidRPr="000C3D01" w:rsidRDefault="00C5794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57949" w:rsidRPr="001164EF" w:rsidRDefault="00C57949" w:rsidP="001164EF">
      <w:pPr>
        <w:tabs>
          <w:tab w:val="left" w:pos="9000"/>
        </w:tabs>
        <w:ind w:right="851"/>
        <w:rPr>
          <w:rFonts w:ascii="Calibri" w:hAnsi="Calibri" w:cs="Calibri"/>
          <w:sz w:val="22"/>
          <w:szCs w:val="22"/>
        </w:rPr>
      </w:pPr>
      <w:r>
        <w:rPr>
          <w:rFonts w:ascii="Calibri" w:hAnsi="Calibri" w:cs="Calibri"/>
          <w:sz w:val="22"/>
          <w:szCs w:val="22"/>
        </w:rPr>
        <w:t>Petra Wendler</w:t>
      </w:r>
    </w:p>
    <w:p w:rsidR="00C57949" w:rsidRPr="001164EF" w:rsidRDefault="00C5794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57949" w:rsidRPr="001164EF" w:rsidRDefault="00C5794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57949" w:rsidRPr="001164EF" w:rsidRDefault="00C5794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57949" w:rsidRPr="00130C25" w:rsidRDefault="00C57949" w:rsidP="001164EF">
      <w:pPr>
        <w:tabs>
          <w:tab w:val="left" w:pos="9000"/>
        </w:tabs>
        <w:ind w:right="851"/>
        <w:rPr>
          <w:rFonts w:ascii="Calibri" w:hAnsi="Calibri" w:cs="Calibri"/>
          <w:sz w:val="22"/>
          <w:szCs w:val="22"/>
          <w:lang w:val="fr-FR"/>
        </w:rPr>
      </w:pPr>
      <w:proofErr w:type="gramStart"/>
      <w:r w:rsidRPr="00130C25">
        <w:rPr>
          <w:rFonts w:ascii="Calibri" w:hAnsi="Calibri" w:cs="Calibri"/>
          <w:sz w:val="22"/>
          <w:szCs w:val="22"/>
          <w:lang w:val="fr-FR"/>
        </w:rPr>
        <w:t>Fax:</w:t>
      </w:r>
      <w:proofErr w:type="gramEnd"/>
      <w:r w:rsidRPr="00130C25">
        <w:rPr>
          <w:rFonts w:ascii="Calibri" w:hAnsi="Calibri" w:cs="Calibri"/>
          <w:sz w:val="22"/>
          <w:szCs w:val="22"/>
          <w:lang w:val="fr-FR"/>
        </w:rPr>
        <w:t xml:space="preserve"> 07575/2095-29</w:t>
      </w:r>
    </w:p>
    <w:p w:rsidR="00C57949" w:rsidRPr="00130C25" w:rsidRDefault="00C57949" w:rsidP="001164EF">
      <w:pPr>
        <w:tabs>
          <w:tab w:val="left" w:pos="9000"/>
        </w:tabs>
        <w:ind w:right="851"/>
        <w:rPr>
          <w:rFonts w:ascii="Calibri" w:hAnsi="Calibri" w:cs="Calibri"/>
          <w:sz w:val="22"/>
          <w:szCs w:val="22"/>
          <w:lang w:val="fr-FR"/>
        </w:rPr>
      </w:pPr>
      <w:r w:rsidRPr="00130C25">
        <w:rPr>
          <w:rFonts w:ascii="Calibri" w:hAnsi="Calibri" w:cs="Calibri"/>
          <w:sz w:val="22"/>
          <w:szCs w:val="22"/>
          <w:lang w:val="fr-FR"/>
        </w:rPr>
        <w:t>petra.wendler@gmeiner-verlag.de</w:t>
      </w:r>
    </w:p>
    <w:p w:rsidR="00C57949" w:rsidRPr="001164EF" w:rsidRDefault="00C5794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57949" w:rsidRPr="001164EF" w:rsidRDefault="00C57949" w:rsidP="001164EF">
      <w:pPr>
        <w:tabs>
          <w:tab w:val="left" w:pos="9000"/>
        </w:tabs>
        <w:ind w:right="851"/>
        <w:rPr>
          <w:rFonts w:ascii="Calibri" w:hAnsi="Calibri" w:cs="Calibri"/>
          <w:sz w:val="22"/>
          <w:szCs w:val="22"/>
        </w:rPr>
      </w:pPr>
    </w:p>
    <w:p w:rsidR="00C57949" w:rsidRPr="001164EF" w:rsidRDefault="00C57949" w:rsidP="001164EF">
      <w:pPr>
        <w:tabs>
          <w:tab w:val="left" w:pos="9000"/>
        </w:tabs>
        <w:ind w:right="851"/>
        <w:rPr>
          <w:rFonts w:ascii="Calibri" w:hAnsi="Calibri" w:cs="Calibri"/>
          <w:sz w:val="22"/>
          <w:szCs w:val="22"/>
        </w:rPr>
      </w:pPr>
    </w:p>
    <w:p w:rsidR="00C57949" w:rsidRDefault="00C57949" w:rsidP="001164EF">
      <w:pPr>
        <w:spacing w:line="360" w:lineRule="auto"/>
        <w:ind w:right="851"/>
        <w:rPr>
          <w:rFonts w:ascii="Calibri" w:hAnsi="Calibri"/>
          <w:b/>
          <w:sz w:val="22"/>
          <w:szCs w:val="22"/>
        </w:rPr>
      </w:pPr>
    </w:p>
    <w:p w:rsidR="00C57949" w:rsidRPr="001164EF" w:rsidRDefault="00C74A81"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187325</wp:posOffset>
            </wp:positionV>
            <wp:extent cx="1390650" cy="1941943"/>
            <wp:effectExtent l="0" t="0" r="0" b="1270"/>
            <wp:wrapNone/>
            <wp:docPr id="5" name="Grafik 5" descr="Franziska Steinhau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ziska Steinhau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94194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57949" w:rsidRPr="001164EF" w:rsidRDefault="00C5794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57949" w:rsidRPr="005725F6" w:rsidRDefault="00C57949" w:rsidP="00C74A81">
      <w:pPr>
        <w:numPr>
          <w:ilvl w:val="0"/>
          <w:numId w:val="1"/>
        </w:numPr>
        <w:tabs>
          <w:tab w:val="left" w:pos="7797"/>
        </w:tabs>
        <w:spacing w:line="360" w:lineRule="auto"/>
        <w:rPr>
          <w:rFonts w:ascii="Calibri" w:hAnsi="Calibri"/>
          <w:sz w:val="22"/>
          <w:szCs w:val="22"/>
        </w:rPr>
      </w:pPr>
      <w:r w:rsidRPr="00A260DD">
        <w:rPr>
          <w:rFonts w:ascii="Calibri" w:hAnsi="Calibri"/>
          <w:noProof/>
          <w:sz w:val="22"/>
          <w:szCs w:val="22"/>
        </w:rPr>
        <w:t>Franziska Steinhauer</w:t>
      </w:r>
      <w:r w:rsidRPr="005725F6">
        <w:rPr>
          <w:rFonts w:ascii="Calibri" w:hAnsi="Calibri"/>
          <w:sz w:val="22"/>
          <w:szCs w:val="22"/>
        </w:rPr>
        <w:t xml:space="preserve"> »</w:t>
      </w:r>
      <w:r w:rsidRPr="00A260DD">
        <w:rPr>
          <w:rFonts w:ascii="Calibri" w:hAnsi="Calibri"/>
          <w:noProof/>
          <w:sz w:val="22"/>
          <w:szCs w:val="22"/>
        </w:rPr>
        <w:t>Gurkendeal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978-3-8392-2573-8</w:t>
      </w:r>
    </w:p>
    <w:p w:rsidR="00C57949" w:rsidRPr="005725F6" w:rsidRDefault="00C57949" w:rsidP="001164EF">
      <w:pPr>
        <w:spacing w:line="360" w:lineRule="auto"/>
        <w:ind w:left="360" w:right="851"/>
        <w:rPr>
          <w:rFonts w:ascii="Calibri" w:hAnsi="Calibri"/>
          <w:noProof/>
          <w:sz w:val="22"/>
          <w:szCs w:val="22"/>
        </w:rPr>
      </w:pPr>
    </w:p>
    <w:p w:rsidR="00C57949" w:rsidRPr="001164EF" w:rsidRDefault="00C57949" w:rsidP="001164EF">
      <w:pPr>
        <w:spacing w:line="360" w:lineRule="auto"/>
        <w:ind w:right="851"/>
        <w:rPr>
          <w:rFonts w:ascii="Calibri" w:hAnsi="Calibri"/>
          <w:b/>
          <w:sz w:val="22"/>
          <w:szCs w:val="22"/>
        </w:rPr>
      </w:pPr>
      <w:r w:rsidRPr="001164EF">
        <w:rPr>
          <w:rFonts w:ascii="Calibri" w:hAnsi="Calibri"/>
          <w:b/>
          <w:sz w:val="22"/>
          <w:szCs w:val="22"/>
        </w:rPr>
        <w:t>Absender:</w:t>
      </w:r>
    </w:p>
    <w:p w:rsidR="00C57949" w:rsidRPr="005B36C5" w:rsidRDefault="00C74A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7949" w:rsidRPr="005B36C5" w:rsidRDefault="00C579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57949" w:rsidRPr="005B36C5" w:rsidRDefault="00C74A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7949" w:rsidRPr="005B36C5" w:rsidRDefault="00C579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57949" w:rsidRPr="005B36C5" w:rsidRDefault="00C74A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7949" w:rsidRPr="005B36C5" w:rsidRDefault="00C579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57949" w:rsidRPr="00C74A81" w:rsidRDefault="00C74A81" w:rsidP="001164EF">
      <w:pPr>
        <w:ind w:right="851"/>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ab/>
      </w:r>
      <w:r w:rsidRPr="00C74A81">
        <w:rPr>
          <w:rFonts w:asciiTheme="minorHAnsi" w:hAnsiTheme="minorHAnsi"/>
          <w:sz w:val="22"/>
          <w:szCs w:val="28"/>
        </w:rPr>
        <w:t xml:space="preserve">          © privat</w:t>
      </w:r>
    </w:p>
    <w:p w:rsidR="00C57949" w:rsidRPr="005B36C5" w:rsidRDefault="00C579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57949" w:rsidRPr="005B36C5" w:rsidRDefault="00C57949" w:rsidP="001164EF">
      <w:pPr>
        <w:ind w:right="851"/>
        <w:rPr>
          <w:rFonts w:ascii="Quire Sans Pro Light" w:hAnsi="Quire Sans Pro Light"/>
          <w:u w:val="single"/>
        </w:rPr>
      </w:pPr>
    </w:p>
    <w:p w:rsidR="00C57949" w:rsidRPr="005B36C5" w:rsidRDefault="00C74A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7949" w:rsidRPr="005B36C5" w:rsidRDefault="00C5794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57949" w:rsidRPr="005B36C5" w:rsidRDefault="00C74A81"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C57949" w:rsidRPr="005B36C5" w:rsidRDefault="00C5794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57949" w:rsidRPr="00AC1BFB" w:rsidRDefault="00C57949" w:rsidP="00842974">
      <w:pPr>
        <w:tabs>
          <w:tab w:val="left" w:pos="9000"/>
        </w:tabs>
        <w:ind w:right="226"/>
        <w:rPr>
          <w:rFonts w:ascii="Quire Sans Pro Light" w:hAnsi="Quire Sans Pro Light" w:cs="Calibri"/>
          <w:sz w:val="22"/>
          <w:szCs w:val="22"/>
        </w:rPr>
      </w:pPr>
    </w:p>
    <w:p w:rsidR="00C57949" w:rsidRPr="00AD7145" w:rsidRDefault="00C57949" w:rsidP="00842974">
      <w:pPr>
        <w:tabs>
          <w:tab w:val="left" w:pos="9000"/>
        </w:tabs>
        <w:ind w:right="226"/>
        <w:rPr>
          <w:rFonts w:ascii="Quire Sans Pro" w:hAnsi="Quire Sans Pro" w:cs="Calibri"/>
          <w:b/>
          <w:sz w:val="22"/>
          <w:szCs w:val="22"/>
        </w:rPr>
      </w:pPr>
    </w:p>
    <w:p w:rsidR="00C57949" w:rsidRDefault="00C57949">
      <w:pPr>
        <w:sectPr w:rsidR="00C57949" w:rsidSect="00C57949">
          <w:headerReference w:type="default" r:id="rId12"/>
          <w:pgSz w:w="11906" w:h="16838"/>
          <w:pgMar w:top="851" w:right="1417" w:bottom="1134" w:left="1417" w:header="708" w:footer="708" w:gutter="0"/>
          <w:pgNumType w:start="1"/>
          <w:cols w:space="708"/>
          <w:docGrid w:linePitch="360"/>
        </w:sectPr>
      </w:pPr>
    </w:p>
    <w:p w:rsidR="00C57949" w:rsidRDefault="00C57949"/>
    <w:sectPr w:rsidR="00C57949" w:rsidSect="00C5794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49" w:rsidRDefault="00C57949" w:rsidP="00A923F4">
      <w:r>
        <w:separator/>
      </w:r>
    </w:p>
  </w:endnote>
  <w:endnote w:type="continuationSeparator" w:id="0">
    <w:p w:rsidR="00C57949" w:rsidRDefault="00C5794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49" w:rsidRDefault="00C57949" w:rsidP="00A923F4">
      <w:r>
        <w:separator/>
      </w:r>
    </w:p>
  </w:footnote>
  <w:footnote w:type="continuationSeparator" w:id="0">
    <w:p w:rsidR="00C57949" w:rsidRDefault="00C5794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49" w:rsidRDefault="00C5794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CF" w:rsidRDefault="005513C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0C25"/>
    <w:rsid w:val="00132714"/>
    <w:rsid w:val="00132B68"/>
    <w:rsid w:val="00135DD5"/>
    <w:rsid w:val="001409B9"/>
    <w:rsid w:val="001467C6"/>
    <w:rsid w:val="001607C9"/>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B0559"/>
    <w:rsid w:val="006C3CB2"/>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57949"/>
    <w:rsid w:val="00C74A81"/>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3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teinhauer-franzisk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D6E3-8319-4026-B40B-82CA5F28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CF12ECB.dotm</Template>
  <TotalTime>0</TotalTime>
  <Pages>2</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2019-12-11T14:48:00Z</dcterms:created>
  <dcterms:modified xsi:type="dcterms:W3CDTF">2019-12-18T09:12:00Z</dcterms:modified>
</cp:coreProperties>
</file>