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AA" w:rsidRPr="00A66A17" w:rsidRDefault="004E34A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E34AA" w:rsidRPr="005725F6" w:rsidRDefault="004E34AA" w:rsidP="001164EF">
      <w:pPr>
        <w:ind w:right="851"/>
        <w:rPr>
          <w:rFonts w:ascii="Calibri" w:hAnsi="Calibri" w:cs="Calibri"/>
          <w:b/>
          <w:sz w:val="22"/>
          <w:szCs w:val="22"/>
        </w:rPr>
      </w:pPr>
      <w:r w:rsidRPr="005725F6">
        <w:rPr>
          <w:rFonts w:ascii="Calibri" w:hAnsi="Calibri" w:cs="Calibri"/>
          <w:b/>
          <w:sz w:val="22"/>
          <w:szCs w:val="22"/>
        </w:rPr>
        <w:t>»</w:t>
      </w:r>
      <w:proofErr w:type="spellStart"/>
      <w:r w:rsidRPr="003D443D">
        <w:rPr>
          <w:rFonts w:ascii="Calibri" w:hAnsi="Calibri" w:cs="Calibri"/>
          <w:b/>
          <w:noProof/>
          <w:sz w:val="22"/>
          <w:szCs w:val="22"/>
        </w:rPr>
        <w:t>Mühlviertler</w:t>
      </w:r>
      <w:proofErr w:type="spellEnd"/>
      <w:r w:rsidRPr="003D443D">
        <w:rPr>
          <w:rFonts w:ascii="Calibri" w:hAnsi="Calibri" w:cs="Calibri"/>
          <w:b/>
          <w:noProof/>
          <w:sz w:val="22"/>
          <w:szCs w:val="22"/>
        </w:rPr>
        <w:t xml:space="preserve"> Rache</w:t>
      </w:r>
      <w:r w:rsidRPr="005725F6">
        <w:rPr>
          <w:rFonts w:ascii="Calibri" w:hAnsi="Calibri" w:cs="Calibri"/>
          <w:b/>
          <w:sz w:val="22"/>
          <w:szCs w:val="22"/>
        </w:rPr>
        <w:t xml:space="preserve">« von </w:t>
      </w:r>
      <w:r w:rsidRPr="003D443D">
        <w:rPr>
          <w:rFonts w:ascii="Calibri" w:hAnsi="Calibri" w:cs="Calibri"/>
          <w:b/>
          <w:noProof/>
          <w:sz w:val="22"/>
          <w:szCs w:val="22"/>
        </w:rPr>
        <w:t>Eva Reichl</w:t>
      </w:r>
    </w:p>
    <w:p w:rsidR="004E34AA" w:rsidRDefault="004E34AA"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4E34AA" w:rsidRDefault="004E34AA" w:rsidP="001164EF">
      <w:pPr>
        <w:ind w:right="851"/>
        <w:rPr>
          <w:rFonts w:ascii="Calibri" w:hAnsi="Calibri" w:cs="Calibri"/>
          <w:sz w:val="22"/>
          <w:szCs w:val="22"/>
        </w:rPr>
      </w:pPr>
    </w:p>
    <w:p w:rsidR="00C22976" w:rsidRDefault="00C22976" w:rsidP="001164EF">
      <w:pPr>
        <w:ind w:right="851"/>
        <w:rPr>
          <w:rFonts w:ascii="Calibri" w:hAnsi="Calibri" w:cs="Calibri"/>
          <w:sz w:val="22"/>
          <w:szCs w:val="22"/>
        </w:rPr>
      </w:pPr>
    </w:p>
    <w:p w:rsidR="004E34AA" w:rsidRPr="001164EF" w:rsidRDefault="004E34AA" w:rsidP="001164EF">
      <w:pPr>
        <w:pStyle w:val="Textkrper2"/>
        <w:tabs>
          <w:tab w:val="left" w:pos="8460"/>
        </w:tabs>
        <w:ind w:right="851"/>
        <w:rPr>
          <w:rFonts w:ascii="Calibri" w:hAnsi="Calibri" w:cs="Calibri"/>
          <w:sz w:val="22"/>
          <w:szCs w:val="22"/>
        </w:rPr>
      </w:pPr>
    </w:p>
    <w:p w:rsidR="004E34AA" w:rsidRDefault="00C22976" w:rsidP="00C22976">
      <w:pPr>
        <w:pStyle w:val="Textkrper2"/>
        <w:tabs>
          <w:tab w:val="left" w:pos="8460"/>
        </w:tabs>
        <w:spacing w:after="240" w:line="276" w:lineRule="auto"/>
        <w:ind w:right="851"/>
        <w:rPr>
          <w:rFonts w:ascii="Calibri" w:hAnsi="Calibri" w:cs="Calibri"/>
          <w:sz w:val="22"/>
          <w:szCs w:val="22"/>
        </w:rPr>
      </w:pPr>
      <w:r w:rsidRPr="00C22976">
        <w:rPr>
          <w:rFonts w:ascii="Calibri" w:hAnsi="Calibri" w:cs="Calibri"/>
          <w:szCs w:val="32"/>
        </w:rPr>
        <w:t>Kopflos in Linz</w:t>
      </w:r>
      <w:r w:rsidR="004E34AA" w:rsidRPr="001164EF">
        <w:rPr>
          <w:rFonts w:ascii="Calibri" w:hAnsi="Calibri" w:cs="Calibri"/>
          <w:szCs w:val="32"/>
        </w:rPr>
        <w:br/>
      </w:r>
      <w:r>
        <w:rPr>
          <w:rFonts w:ascii="Calibri" w:hAnsi="Calibri" w:cs="Calibri"/>
          <w:sz w:val="22"/>
          <w:szCs w:val="22"/>
        </w:rPr>
        <w:t>Der zweite</w:t>
      </w:r>
      <w:r w:rsidRPr="00C22976">
        <w:rPr>
          <w:rFonts w:ascii="Calibri" w:hAnsi="Calibri" w:cs="Calibri"/>
          <w:sz w:val="22"/>
          <w:szCs w:val="22"/>
        </w:rPr>
        <w:t xml:space="preserve"> Fall für Chefinspektor Oskar Stern</w:t>
      </w:r>
      <w:r>
        <w:rPr>
          <w:rFonts w:ascii="Calibri" w:hAnsi="Calibri" w:cs="Calibri"/>
          <w:sz w:val="22"/>
          <w:szCs w:val="22"/>
        </w:rPr>
        <w:t xml:space="preserve"> im Mühlviertel</w:t>
      </w:r>
    </w:p>
    <w:p w:rsidR="004E34AA" w:rsidRPr="002B767E" w:rsidRDefault="004E34AA"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E34AA" w:rsidRDefault="00C22976" w:rsidP="00DB15D6">
      <w:pPr>
        <w:tabs>
          <w:tab w:val="left" w:pos="9000"/>
        </w:tabs>
        <w:spacing w:line="276" w:lineRule="auto"/>
        <w:ind w:right="850"/>
        <w:rPr>
          <w:rFonts w:ascii="Calibri" w:hAnsi="Calibri" w:cs="Calibri"/>
          <w:sz w:val="22"/>
          <w:szCs w:val="22"/>
        </w:rPr>
      </w:pPr>
      <w:r w:rsidRPr="00C22976">
        <w:rPr>
          <w:rFonts w:ascii="Calibri" w:hAnsi="Calibri" w:cs="Calibri"/>
          <w:noProof/>
          <w:sz w:val="22"/>
          <w:szCs w:val="22"/>
        </w:rPr>
        <w:t>Eine kopflose Leiche wird auf den Bahngleisen der Summerauer Strecke von Linz nach Prag gefunden. Das Opfer war an Armen und Beinen an die Schienen gefesselt worden, der heranrasende Zug erledigte den Rest. Doch was hat der Tote getan, dass er so grausam sterben musste? Die Ermittler, Oskar Stern und Mara Grünbrecht vom LKA Linz, stehen vor einem Rätsel. Wenig später wird eine Reinigungskraft im Keller einer Freistädter Schule ermordet. Eine Verbindung zwischen den Fällen ist jedoch nicht zu erkennen. Chefinspektor Oskar Stern rast von einem Tatort zum nächsten, nein eigentlich schleicht er, denn sein Fahrstil entspricht dem eines Rentners mit Hut nach dem Sonntagskaffee. Damit treibt er nicht nur sein Team zur Weißglut, sondern auch seine Enkel. Denn ausgerechnet an diesem Wochenende hat er seiner Tochter versprochen, auf deren Kinder Melanie und Tobias aufzupassen. Immerhin ist inzwischen die Identität des ersten Opfers geklärt: Der kopflose Tote war ein Freistädter Scheidungsanwalt.</w:t>
      </w:r>
    </w:p>
    <w:p w:rsidR="004E34AA" w:rsidRDefault="004E34AA" w:rsidP="00C22976">
      <w:pPr>
        <w:tabs>
          <w:tab w:val="left" w:pos="9000"/>
        </w:tabs>
        <w:spacing w:line="276" w:lineRule="auto"/>
        <w:ind w:right="850"/>
        <w:rPr>
          <w:rFonts w:ascii="Calibri" w:hAnsi="Calibri" w:cs="Calibri"/>
          <w:sz w:val="22"/>
          <w:szCs w:val="22"/>
        </w:rPr>
      </w:pPr>
    </w:p>
    <w:p w:rsidR="004E34AA" w:rsidRPr="00F81D87" w:rsidRDefault="004E34AA" w:rsidP="00C22976">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Autorin</w:t>
      </w:r>
    </w:p>
    <w:p w:rsidR="004E34AA" w:rsidRPr="00C008CA" w:rsidRDefault="004E34AA"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Eva Reichl wur</w:t>
      </w:r>
      <w:bookmarkStart w:id="0" w:name="_GoBack"/>
      <w:bookmarkEnd w:id="0"/>
      <w:r w:rsidRPr="003D443D">
        <w:rPr>
          <w:rFonts w:ascii="Calibri" w:hAnsi="Calibri" w:cs="Calibri"/>
          <w:noProof/>
          <w:sz w:val="22"/>
          <w:szCs w:val="22"/>
        </w:rPr>
        <w:t>de in Kirchdorf an der Krems in Oberösterreich geboren und lebt mit ihrer Familie am Rande des Mühlviertels, wo auch ihre Krimi-Serie beheimatet ist. Zu ihrem Hauptberuf Controllerin bietet das Schreiben einen wunderbaren Ausgleich. Neben Kriminalromanen veröffentlicht Eva Reichl auch Kinderbücher.</w:t>
      </w:r>
    </w:p>
    <w:p w:rsidR="004E34AA" w:rsidRPr="00C008CA" w:rsidRDefault="004E34AA" w:rsidP="000F45B4">
      <w:pPr>
        <w:tabs>
          <w:tab w:val="left" w:pos="9000"/>
        </w:tabs>
        <w:spacing w:before="120" w:line="276" w:lineRule="auto"/>
        <w:ind w:right="850"/>
        <w:rPr>
          <w:rFonts w:ascii="Calibri" w:hAnsi="Calibri" w:cs="Calibri"/>
          <w:sz w:val="22"/>
          <w:szCs w:val="22"/>
        </w:rPr>
      </w:pPr>
    </w:p>
    <w:p w:rsidR="004E34AA" w:rsidRPr="00C008CA" w:rsidRDefault="00C2297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4119880</wp:posOffset>
            </wp:positionH>
            <wp:positionV relativeFrom="paragraph">
              <wp:posOffset>54610</wp:posOffset>
            </wp:positionV>
            <wp:extent cx="1415143" cy="1981200"/>
            <wp:effectExtent l="0" t="0" r="0" b="0"/>
            <wp:wrapNone/>
            <wp:docPr id="5" name="Grafik 5" descr="Eva Reich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a Reich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3071" cy="19922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2882991</wp:posOffset>
            </wp:positionH>
            <wp:positionV relativeFrom="paragraph">
              <wp:posOffset>54611</wp:posOffset>
            </wp:positionV>
            <wp:extent cx="1184184" cy="1981200"/>
            <wp:effectExtent l="0" t="0" r="0" b="0"/>
            <wp:wrapNone/>
            <wp:docPr id="4" name="Grafik 4" descr="Mühlviertler Rach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hlviertler Ra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040" cy="19960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34AA" w:rsidRPr="005725F6" w:rsidRDefault="004E34AA" w:rsidP="003A2E32">
      <w:pPr>
        <w:tabs>
          <w:tab w:val="left" w:pos="9000"/>
        </w:tabs>
        <w:ind w:right="851"/>
        <w:rPr>
          <w:rFonts w:ascii="Calibri" w:hAnsi="Calibri" w:cs="Calibri"/>
          <w:b/>
          <w:sz w:val="22"/>
          <w:szCs w:val="22"/>
        </w:rPr>
      </w:pPr>
      <w:r w:rsidRPr="003D443D">
        <w:rPr>
          <w:rFonts w:ascii="Calibri" w:hAnsi="Calibri" w:cs="Calibri"/>
          <w:b/>
          <w:noProof/>
          <w:sz w:val="22"/>
          <w:szCs w:val="22"/>
        </w:rPr>
        <w:t>Mühlviertler Rache</w:t>
      </w:r>
      <w:r w:rsidR="00C22976" w:rsidRPr="00C22976">
        <w:t xml:space="preserve"> </w:t>
      </w:r>
    </w:p>
    <w:p w:rsidR="004E34AA" w:rsidRPr="005725F6" w:rsidRDefault="004E34AA" w:rsidP="003A2E32">
      <w:pPr>
        <w:tabs>
          <w:tab w:val="left" w:pos="9000"/>
        </w:tabs>
        <w:ind w:right="851"/>
        <w:rPr>
          <w:rFonts w:ascii="Calibri" w:hAnsi="Calibri" w:cs="Calibri"/>
          <w:b/>
          <w:sz w:val="22"/>
          <w:szCs w:val="22"/>
        </w:rPr>
      </w:pPr>
      <w:r w:rsidRPr="003D443D">
        <w:rPr>
          <w:rFonts w:ascii="Calibri" w:hAnsi="Calibri" w:cs="Calibri"/>
          <w:b/>
          <w:noProof/>
          <w:sz w:val="22"/>
          <w:szCs w:val="22"/>
        </w:rPr>
        <w:t>Eva Reichl</w:t>
      </w:r>
    </w:p>
    <w:p w:rsidR="004E34AA" w:rsidRPr="004A6BE6" w:rsidRDefault="004E34AA"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344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E34AA" w:rsidRPr="004A6BE6" w:rsidRDefault="004E34AA" w:rsidP="00CF00FE">
      <w:pPr>
        <w:tabs>
          <w:tab w:val="left" w:pos="9000"/>
        </w:tabs>
        <w:ind w:right="851"/>
        <w:rPr>
          <w:rFonts w:ascii="Calibri" w:hAnsi="Calibri" w:cs="Calibri"/>
          <w:b/>
          <w:bCs/>
          <w:sz w:val="22"/>
          <w:szCs w:val="22"/>
        </w:rPr>
      </w:pPr>
      <w:r w:rsidRPr="004A6BE6">
        <w:rPr>
          <w:rFonts w:ascii="Calibri" w:hAnsi="Calibri" w:cs="Calibri"/>
          <w:b/>
          <w:bCs/>
          <w:sz w:val="22"/>
          <w:szCs w:val="22"/>
        </w:rPr>
        <w:t xml:space="preserve">EUR </w:t>
      </w:r>
      <w:r w:rsidRPr="003D443D">
        <w:rPr>
          <w:rFonts w:ascii="Calibri" w:hAnsi="Calibri" w:cs="Calibri"/>
          <w:b/>
          <w:bCs/>
          <w:noProof/>
          <w:sz w:val="22"/>
          <w:szCs w:val="22"/>
        </w:rPr>
        <w:t>13,5</w:t>
      </w:r>
      <w:r w:rsidRPr="004A6BE6">
        <w:rPr>
          <w:rFonts w:ascii="Calibri" w:hAnsi="Calibri" w:cs="Calibri"/>
          <w:b/>
          <w:bCs/>
          <w:sz w:val="22"/>
          <w:szCs w:val="22"/>
        </w:rPr>
        <w:t xml:space="preserve">,00 [D] / EUR </w:t>
      </w:r>
      <w:r w:rsidRPr="003D443D">
        <w:rPr>
          <w:rFonts w:ascii="Calibri" w:hAnsi="Calibri" w:cs="Calibri"/>
          <w:b/>
          <w:bCs/>
          <w:noProof/>
          <w:sz w:val="22"/>
          <w:szCs w:val="22"/>
        </w:rPr>
        <w:t>14</w:t>
      </w:r>
      <w:r w:rsidRPr="004A6BE6">
        <w:rPr>
          <w:rFonts w:ascii="Calibri" w:hAnsi="Calibri" w:cs="Calibri"/>
          <w:b/>
          <w:bCs/>
          <w:sz w:val="22"/>
          <w:szCs w:val="22"/>
        </w:rPr>
        <w:t>0 [A]</w:t>
      </w:r>
    </w:p>
    <w:p w:rsidR="004E34AA" w:rsidRPr="004A6BE6" w:rsidRDefault="004E34AA" w:rsidP="00CF00FE">
      <w:pPr>
        <w:tabs>
          <w:tab w:val="left" w:pos="9000"/>
        </w:tabs>
        <w:ind w:right="851"/>
        <w:rPr>
          <w:rFonts w:ascii="Calibri" w:hAnsi="Calibri" w:cs="Calibri"/>
          <w:b/>
          <w:bCs/>
          <w:sz w:val="22"/>
          <w:szCs w:val="22"/>
        </w:rPr>
      </w:pPr>
      <w:r w:rsidRPr="004A6BE6">
        <w:rPr>
          <w:rFonts w:ascii="Calibri" w:hAnsi="Calibri" w:cs="Calibri"/>
          <w:b/>
          <w:bCs/>
          <w:sz w:val="22"/>
          <w:szCs w:val="22"/>
        </w:rPr>
        <w:t xml:space="preserve">ISBN </w:t>
      </w:r>
      <w:r w:rsidRPr="003D443D">
        <w:rPr>
          <w:rFonts w:ascii="Calibri" w:hAnsi="Calibri" w:cs="Calibri"/>
          <w:b/>
          <w:bCs/>
          <w:noProof/>
          <w:sz w:val="22"/>
          <w:szCs w:val="22"/>
        </w:rPr>
        <w:t>978-3-8392-2515-8</w:t>
      </w:r>
    </w:p>
    <w:p w:rsidR="004E34AA" w:rsidRDefault="004E34AA"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4E34AA" w:rsidRPr="00792FEC" w:rsidRDefault="004E34AA"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C22976" w:rsidRPr="00C22976">
        <w:rPr>
          <w:rFonts w:ascii="Calibri" w:hAnsi="Calibri" w:cs="Calibri"/>
          <w:bCs/>
          <w:noProof/>
          <w:sz w:val="22"/>
          <w:szCs w:val="22"/>
        </w:rPr>
        <w:t>Lisa Reichl</w:t>
      </w:r>
      <w:r w:rsidRPr="00792FEC">
        <w:rPr>
          <w:rFonts w:ascii="Calibri" w:hAnsi="Calibri" w:cs="Calibri"/>
          <w:bCs/>
          <w:noProof/>
          <w:sz w:val="22"/>
          <w:szCs w:val="22"/>
        </w:rPr>
        <w:t>)</w:t>
      </w:r>
    </w:p>
    <w:p w:rsidR="004E34AA" w:rsidRPr="001164EF" w:rsidRDefault="004E34AA"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E34AA" w:rsidRDefault="004E34AA" w:rsidP="001164EF">
      <w:pPr>
        <w:tabs>
          <w:tab w:val="left" w:pos="9000"/>
        </w:tabs>
        <w:ind w:right="851"/>
        <w:rPr>
          <w:rFonts w:ascii="Calibri" w:hAnsi="Calibri" w:cs="Calibri"/>
          <w:bCs/>
          <w:sz w:val="22"/>
          <w:szCs w:val="22"/>
        </w:rPr>
      </w:pPr>
    </w:p>
    <w:p w:rsidR="004E34AA" w:rsidRPr="000C3D01" w:rsidRDefault="004E34A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E34AA" w:rsidRPr="001164EF" w:rsidRDefault="004E34AA" w:rsidP="001164EF">
      <w:pPr>
        <w:tabs>
          <w:tab w:val="left" w:pos="9000"/>
        </w:tabs>
        <w:ind w:right="851"/>
        <w:rPr>
          <w:rFonts w:ascii="Calibri" w:hAnsi="Calibri" w:cs="Calibri"/>
          <w:sz w:val="22"/>
          <w:szCs w:val="22"/>
        </w:rPr>
      </w:pPr>
      <w:r>
        <w:rPr>
          <w:rFonts w:ascii="Calibri" w:hAnsi="Calibri" w:cs="Calibri"/>
          <w:sz w:val="22"/>
          <w:szCs w:val="22"/>
        </w:rPr>
        <w:t>Petra Wendler</w:t>
      </w:r>
    </w:p>
    <w:p w:rsidR="004E34AA" w:rsidRPr="001164EF" w:rsidRDefault="004E34A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E34AA" w:rsidRPr="001164EF" w:rsidRDefault="004E34A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E34AA" w:rsidRPr="001164EF" w:rsidRDefault="004E34A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E34AA" w:rsidRPr="005C073C" w:rsidRDefault="004E34AA"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4E34AA" w:rsidRPr="00FD4076" w:rsidRDefault="004E34AA"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4E34AA" w:rsidRPr="001164EF" w:rsidRDefault="004E34AA"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E34AA" w:rsidRPr="001164EF" w:rsidRDefault="004E34AA" w:rsidP="001164EF">
      <w:pPr>
        <w:tabs>
          <w:tab w:val="left" w:pos="9000"/>
        </w:tabs>
        <w:ind w:right="851"/>
        <w:rPr>
          <w:rFonts w:ascii="Calibri" w:hAnsi="Calibri" w:cs="Calibri"/>
          <w:sz w:val="22"/>
          <w:szCs w:val="22"/>
        </w:rPr>
      </w:pPr>
    </w:p>
    <w:p w:rsidR="004E34AA" w:rsidRPr="001164EF" w:rsidRDefault="004E34AA" w:rsidP="001164EF">
      <w:pPr>
        <w:tabs>
          <w:tab w:val="left" w:pos="9000"/>
        </w:tabs>
        <w:ind w:right="851"/>
        <w:rPr>
          <w:rFonts w:ascii="Calibri" w:hAnsi="Calibri" w:cs="Calibri"/>
          <w:sz w:val="22"/>
          <w:szCs w:val="22"/>
        </w:rPr>
      </w:pPr>
    </w:p>
    <w:p w:rsidR="004E34AA" w:rsidRDefault="004E34AA" w:rsidP="001164EF">
      <w:pPr>
        <w:spacing w:line="360" w:lineRule="auto"/>
        <w:ind w:right="851"/>
        <w:rPr>
          <w:rFonts w:ascii="Calibri" w:hAnsi="Calibri"/>
          <w:b/>
          <w:sz w:val="22"/>
          <w:szCs w:val="22"/>
        </w:rPr>
      </w:pPr>
    </w:p>
    <w:p w:rsidR="004E34AA" w:rsidRPr="001164EF" w:rsidRDefault="004E34AA" w:rsidP="001164EF">
      <w:pPr>
        <w:spacing w:line="360" w:lineRule="auto"/>
        <w:ind w:right="851"/>
        <w:rPr>
          <w:rFonts w:ascii="Calibri" w:hAnsi="Calibri"/>
          <w:b/>
          <w:sz w:val="22"/>
          <w:szCs w:val="22"/>
        </w:rPr>
      </w:pPr>
    </w:p>
    <w:p w:rsidR="004E34AA" w:rsidRPr="001164EF" w:rsidRDefault="004E34A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E34AA" w:rsidRPr="005725F6" w:rsidRDefault="004E34AA"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Eva Reichl</w:t>
      </w:r>
      <w:r w:rsidRPr="005725F6">
        <w:rPr>
          <w:rFonts w:ascii="Calibri" w:hAnsi="Calibri"/>
          <w:sz w:val="22"/>
          <w:szCs w:val="22"/>
        </w:rPr>
        <w:t xml:space="preserve"> »</w:t>
      </w:r>
      <w:proofErr w:type="spellStart"/>
      <w:r w:rsidRPr="003D443D">
        <w:rPr>
          <w:rFonts w:ascii="Calibri" w:hAnsi="Calibri"/>
          <w:noProof/>
          <w:sz w:val="22"/>
          <w:szCs w:val="22"/>
        </w:rPr>
        <w:t>Mühlviertler</w:t>
      </w:r>
      <w:proofErr w:type="spellEnd"/>
      <w:r w:rsidRPr="003D443D">
        <w:rPr>
          <w:rFonts w:ascii="Calibri" w:hAnsi="Calibri"/>
          <w:noProof/>
          <w:sz w:val="22"/>
          <w:szCs w:val="22"/>
        </w:rPr>
        <w:t xml:space="preserve"> Rache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978-3-8392-2515-8</w:t>
      </w:r>
    </w:p>
    <w:p w:rsidR="004E34AA" w:rsidRPr="005725F6" w:rsidRDefault="004E34AA" w:rsidP="001164EF">
      <w:pPr>
        <w:spacing w:line="360" w:lineRule="auto"/>
        <w:ind w:left="360" w:right="851"/>
        <w:rPr>
          <w:rFonts w:ascii="Calibri" w:hAnsi="Calibri"/>
          <w:noProof/>
          <w:sz w:val="22"/>
          <w:szCs w:val="22"/>
        </w:rPr>
      </w:pPr>
    </w:p>
    <w:p w:rsidR="004E34AA" w:rsidRPr="001164EF" w:rsidRDefault="004E34AA" w:rsidP="001164EF">
      <w:pPr>
        <w:spacing w:line="360" w:lineRule="auto"/>
        <w:ind w:right="851"/>
        <w:rPr>
          <w:rFonts w:ascii="Calibri" w:hAnsi="Calibri"/>
          <w:b/>
          <w:sz w:val="22"/>
          <w:szCs w:val="22"/>
        </w:rPr>
      </w:pPr>
      <w:r w:rsidRPr="001164EF">
        <w:rPr>
          <w:rFonts w:ascii="Calibri" w:hAnsi="Calibri"/>
          <w:b/>
          <w:sz w:val="22"/>
          <w:szCs w:val="22"/>
        </w:rPr>
        <w:t>Absender:</w:t>
      </w:r>
    </w:p>
    <w:p w:rsidR="004E34AA" w:rsidRPr="005B36C5" w:rsidRDefault="004E34A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E34AA" w:rsidRPr="005B36C5" w:rsidRDefault="004E34A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E34AA" w:rsidRPr="005B36C5" w:rsidRDefault="004E34A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E34AA" w:rsidRPr="005B36C5" w:rsidRDefault="004E34A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E34AA" w:rsidRPr="005B36C5" w:rsidRDefault="004E34A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E34AA" w:rsidRPr="005B36C5" w:rsidRDefault="004E34A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E34AA" w:rsidRPr="005B36C5" w:rsidRDefault="004E34A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E34AA" w:rsidRPr="005B36C5" w:rsidRDefault="004E34A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E34AA" w:rsidRPr="005B36C5" w:rsidRDefault="004E34AA" w:rsidP="001164EF">
      <w:pPr>
        <w:ind w:right="851"/>
        <w:rPr>
          <w:rFonts w:ascii="Quire Sans Pro Light" w:hAnsi="Quire Sans Pro Light"/>
          <w:u w:val="single"/>
        </w:rPr>
      </w:pPr>
    </w:p>
    <w:p w:rsidR="004E34AA" w:rsidRPr="005B36C5" w:rsidRDefault="004E34A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E34AA" w:rsidRPr="005B36C5" w:rsidRDefault="004E34A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E34AA" w:rsidRPr="005B36C5" w:rsidRDefault="004E34A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E34AA" w:rsidRPr="005B36C5" w:rsidRDefault="004E34A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E34AA" w:rsidRPr="00AC1BFB" w:rsidRDefault="004E34AA"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4AA" w:rsidRPr="001164EF" w:rsidRDefault="004E34AA" w:rsidP="00842974">
                            <w:pPr>
                              <w:ind w:right="-65"/>
                              <w:rPr>
                                <w:rFonts w:ascii="Calibri" w:hAnsi="Calibri"/>
                                <w:b/>
                                <w:sz w:val="22"/>
                                <w:szCs w:val="22"/>
                              </w:rPr>
                            </w:pPr>
                            <w:r w:rsidRPr="001164EF">
                              <w:rPr>
                                <w:rFonts w:ascii="Calibri" w:hAnsi="Calibri"/>
                                <w:b/>
                                <w:sz w:val="22"/>
                                <w:szCs w:val="22"/>
                              </w:rPr>
                              <w:t>Download-Hinweis:</w:t>
                            </w:r>
                          </w:p>
                          <w:p w:rsidR="004E34AA" w:rsidRPr="001164EF" w:rsidRDefault="004E34AA" w:rsidP="00842974">
                            <w:pPr>
                              <w:ind w:right="-65"/>
                              <w:rPr>
                                <w:rFonts w:ascii="Calibri" w:hAnsi="Calibri"/>
                                <w:sz w:val="22"/>
                                <w:szCs w:val="22"/>
                              </w:rPr>
                            </w:pPr>
                            <w:r w:rsidRPr="001164EF">
                              <w:rPr>
                                <w:rFonts w:ascii="Calibri" w:hAnsi="Calibri"/>
                                <w:sz w:val="22"/>
                                <w:szCs w:val="22"/>
                              </w:rPr>
                              <w:t>Auf unserer Website</w:t>
                            </w:r>
                          </w:p>
                          <w:p w:rsidR="004E34AA" w:rsidRPr="001164EF" w:rsidRDefault="004E34AA"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E34AA" w:rsidRPr="001164EF" w:rsidRDefault="004E34AA" w:rsidP="00842974">
                            <w:pPr>
                              <w:ind w:right="-65"/>
                              <w:rPr>
                                <w:rFonts w:ascii="Calibri" w:hAnsi="Calibri"/>
                                <w:sz w:val="22"/>
                                <w:szCs w:val="22"/>
                              </w:rPr>
                            </w:pPr>
                            <w:r w:rsidRPr="001164EF">
                              <w:rPr>
                                <w:rFonts w:ascii="Calibri" w:hAnsi="Calibri"/>
                                <w:sz w:val="22"/>
                                <w:szCs w:val="22"/>
                              </w:rPr>
                              <w:t>- diese Pressemitteilung</w:t>
                            </w:r>
                          </w:p>
                          <w:p w:rsidR="004E34AA" w:rsidRPr="001164EF" w:rsidRDefault="004E34AA" w:rsidP="00842974">
                            <w:pPr>
                              <w:ind w:right="-65"/>
                              <w:rPr>
                                <w:rFonts w:ascii="Calibri" w:hAnsi="Calibri"/>
                                <w:sz w:val="22"/>
                                <w:szCs w:val="22"/>
                              </w:rPr>
                            </w:pPr>
                            <w:r w:rsidRPr="001164EF">
                              <w:rPr>
                                <w:rFonts w:ascii="Calibri" w:hAnsi="Calibri"/>
                                <w:sz w:val="22"/>
                                <w:szCs w:val="22"/>
                              </w:rPr>
                              <w:t>- die Coverabbildung</w:t>
                            </w:r>
                          </w:p>
                          <w:p w:rsidR="004E34AA" w:rsidRPr="001164EF" w:rsidRDefault="004E34AA" w:rsidP="00842974">
                            <w:pPr>
                              <w:ind w:right="-65"/>
                              <w:rPr>
                                <w:rFonts w:ascii="Calibri" w:hAnsi="Calibri"/>
                                <w:sz w:val="22"/>
                                <w:szCs w:val="22"/>
                              </w:rPr>
                            </w:pPr>
                            <w:r w:rsidRPr="001164EF">
                              <w:rPr>
                                <w:rFonts w:ascii="Calibri" w:hAnsi="Calibri"/>
                                <w:sz w:val="22"/>
                                <w:szCs w:val="22"/>
                              </w:rPr>
                              <w:t>- das Autorenfoto</w:t>
                            </w:r>
                          </w:p>
                          <w:p w:rsidR="004E34AA" w:rsidRPr="004915C1" w:rsidRDefault="004E34AA"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E34AA" w:rsidRPr="001164EF" w:rsidRDefault="004E34AA" w:rsidP="00842974">
                      <w:pPr>
                        <w:ind w:right="-65"/>
                        <w:rPr>
                          <w:rFonts w:ascii="Calibri" w:hAnsi="Calibri"/>
                          <w:b/>
                          <w:sz w:val="22"/>
                          <w:szCs w:val="22"/>
                        </w:rPr>
                      </w:pPr>
                      <w:r w:rsidRPr="001164EF">
                        <w:rPr>
                          <w:rFonts w:ascii="Calibri" w:hAnsi="Calibri"/>
                          <w:b/>
                          <w:sz w:val="22"/>
                          <w:szCs w:val="22"/>
                        </w:rPr>
                        <w:t>Download-Hinweis:</w:t>
                      </w:r>
                    </w:p>
                    <w:p w:rsidR="004E34AA" w:rsidRPr="001164EF" w:rsidRDefault="004E34AA" w:rsidP="00842974">
                      <w:pPr>
                        <w:ind w:right="-65"/>
                        <w:rPr>
                          <w:rFonts w:ascii="Calibri" w:hAnsi="Calibri"/>
                          <w:sz w:val="22"/>
                          <w:szCs w:val="22"/>
                        </w:rPr>
                      </w:pPr>
                      <w:r w:rsidRPr="001164EF">
                        <w:rPr>
                          <w:rFonts w:ascii="Calibri" w:hAnsi="Calibri"/>
                          <w:sz w:val="22"/>
                          <w:szCs w:val="22"/>
                        </w:rPr>
                        <w:t>Auf unserer Website</w:t>
                      </w:r>
                    </w:p>
                    <w:p w:rsidR="004E34AA" w:rsidRPr="001164EF" w:rsidRDefault="004E34AA"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E34AA" w:rsidRPr="001164EF" w:rsidRDefault="004E34AA" w:rsidP="00842974">
                      <w:pPr>
                        <w:ind w:right="-65"/>
                        <w:rPr>
                          <w:rFonts w:ascii="Calibri" w:hAnsi="Calibri"/>
                          <w:sz w:val="22"/>
                          <w:szCs w:val="22"/>
                        </w:rPr>
                      </w:pPr>
                      <w:r w:rsidRPr="001164EF">
                        <w:rPr>
                          <w:rFonts w:ascii="Calibri" w:hAnsi="Calibri"/>
                          <w:sz w:val="22"/>
                          <w:szCs w:val="22"/>
                        </w:rPr>
                        <w:t>- diese Pressemitteilung</w:t>
                      </w:r>
                    </w:p>
                    <w:p w:rsidR="004E34AA" w:rsidRPr="001164EF" w:rsidRDefault="004E34AA" w:rsidP="00842974">
                      <w:pPr>
                        <w:ind w:right="-65"/>
                        <w:rPr>
                          <w:rFonts w:ascii="Calibri" w:hAnsi="Calibri"/>
                          <w:sz w:val="22"/>
                          <w:szCs w:val="22"/>
                        </w:rPr>
                      </w:pPr>
                      <w:r w:rsidRPr="001164EF">
                        <w:rPr>
                          <w:rFonts w:ascii="Calibri" w:hAnsi="Calibri"/>
                          <w:sz w:val="22"/>
                          <w:szCs w:val="22"/>
                        </w:rPr>
                        <w:t>- die Coverabbildung</w:t>
                      </w:r>
                    </w:p>
                    <w:p w:rsidR="004E34AA" w:rsidRPr="001164EF" w:rsidRDefault="004E34AA" w:rsidP="00842974">
                      <w:pPr>
                        <w:ind w:right="-65"/>
                        <w:rPr>
                          <w:rFonts w:ascii="Calibri" w:hAnsi="Calibri"/>
                          <w:sz w:val="22"/>
                          <w:szCs w:val="22"/>
                        </w:rPr>
                      </w:pPr>
                      <w:r w:rsidRPr="001164EF">
                        <w:rPr>
                          <w:rFonts w:ascii="Calibri" w:hAnsi="Calibri"/>
                          <w:sz w:val="22"/>
                          <w:szCs w:val="22"/>
                        </w:rPr>
                        <w:t>- das Autorenfoto</w:t>
                      </w:r>
                    </w:p>
                    <w:p w:rsidR="004E34AA" w:rsidRPr="004915C1" w:rsidRDefault="004E34AA" w:rsidP="00842974">
                      <w:pPr>
                        <w:rPr>
                          <w:szCs w:val="22"/>
                        </w:rPr>
                      </w:pPr>
                    </w:p>
                  </w:txbxContent>
                </v:textbox>
                <w10:wrap anchory="page"/>
              </v:shape>
            </w:pict>
          </mc:Fallback>
        </mc:AlternateContent>
      </w:r>
    </w:p>
    <w:p w:rsidR="004E34AA" w:rsidRPr="00AD7145" w:rsidRDefault="004E34AA" w:rsidP="00842974">
      <w:pPr>
        <w:tabs>
          <w:tab w:val="left" w:pos="9000"/>
        </w:tabs>
        <w:ind w:right="226"/>
        <w:rPr>
          <w:rFonts w:ascii="Quire Sans Pro" w:hAnsi="Quire Sans Pro" w:cs="Calibri"/>
          <w:b/>
          <w:sz w:val="22"/>
          <w:szCs w:val="22"/>
        </w:rPr>
      </w:pPr>
    </w:p>
    <w:p w:rsidR="004E34AA" w:rsidRDefault="004E34AA">
      <w:pPr>
        <w:sectPr w:rsidR="004E34AA" w:rsidSect="004E34AA">
          <w:headerReference w:type="default" r:id="rId12"/>
          <w:pgSz w:w="11906" w:h="16838"/>
          <w:pgMar w:top="851" w:right="1417" w:bottom="1134" w:left="1417" w:header="708" w:footer="708" w:gutter="0"/>
          <w:pgNumType w:start="1"/>
          <w:cols w:space="708"/>
          <w:docGrid w:linePitch="360"/>
        </w:sectPr>
      </w:pPr>
    </w:p>
    <w:p w:rsidR="004E34AA" w:rsidRDefault="004E34AA"/>
    <w:sectPr w:rsidR="004E34AA" w:rsidSect="004E34AA">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AA" w:rsidRDefault="004E34AA" w:rsidP="00A923F4">
      <w:r>
        <w:separator/>
      </w:r>
    </w:p>
  </w:endnote>
  <w:endnote w:type="continuationSeparator" w:id="0">
    <w:p w:rsidR="004E34AA" w:rsidRDefault="004E34A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AA" w:rsidRDefault="004E34AA" w:rsidP="00A923F4">
      <w:r>
        <w:separator/>
      </w:r>
    </w:p>
  </w:footnote>
  <w:footnote w:type="continuationSeparator" w:id="0">
    <w:p w:rsidR="004E34AA" w:rsidRDefault="004E34A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4AA" w:rsidRDefault="004E34A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BE6" w:rsidRDefault="004E34A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A6BE6"/>
    <w:rsid w:val="004B3E5A"/>
    <w:rsid w:val="004D57E6"/>
    <w:rsid w:val="004D7B44"/>
    <w:rsid w:val="004E34AA"/>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2976"/>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reichl-ev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15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0166-6626-4B8E-8D9B-CF248B0A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11C74B6F.dotm</Template>
  <TotalTime>0</TotalTime>
  <Pages>2</Pages>
  <Words>287</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2019-05-15T12:40:00Z</dcterms:created>
  <dcterms:modified xsi:type="dcterms:W3CDTF">2019-06-24T15:36:00Z</dcterms:modified>
</cp:coreProperties>
</file>